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F4D6D8" w14:textId="77777777" w:rsidR="00B14BA1" w:rsidRDefault="00B14BA1" w:rsidP="00DF5A0A">
      <w:pPr>
        <w:spacing w:before="0" w:after="0" w:line="240" w:lineRule="auto"/>
        <w:rPr>
          <w:b/>
          <w:color w:val="0070C0"/>
        </w:rPr>
      </w:pPr>
      <w:bookmarkStart w:id="0" w:name="_GoBack"/>
      <w:bookmarkEnd w:id="0"/>
    </w:p>
    <w:p w14:paraId="64E2FE19" w14:textId="77777777" w:rsidR="000777B9" w:rsidRPr="003666BA" w:rsidRDefault="000777B9" w:rsidP="00DF5A0A">
      <w:pPr>
        <w:spacing w:before="0" w:after="0" w:line="240" w:lineRule="auto"/>
        <w:rPr>
          <w:color w:val="0070C0"/>
        </w:rPr>
      </w:pPr>
      <w:r w:rsidRPr="003666BA">
        <w:rPr>
          <w:b/>
          <w:color w:val="0070C0"/>
        </w:rPr>
        <w:t>Purpose</w:t>
      </w:r>
    </w:p>
    <w:p w14:paraId="733AF8FE" w14:textId="77777777" w:rsidR="00DF5A0A" w:rsidRPr="00DF5A0A" w:rsidRDefault="000777B9" w:rsidP="00343CD0">
      <w:pPr>
        <w:numPr>
          <w:ilvl w:val="0"/>
          <w:numId w:val="6"/>
        </w:numPr>
        <w:spacing w:before="0" w:after="0" w:line="240" w:lineRule="auto"/>
      </w:pPr>
      <w:r>
        <w:t>The South Dakota Department of Health (SD DOH) Diabetes Preventio</w:t>
      </w:r>
      <w:r w:rsidR="006943B8">
        <w:t>n and Control Program</w:t>
      </w:r>
      <w:r w:rsidR="008E278B">
        <w:t xml:space="preserve"> (DPCP)</w:t>
      </w:r>
      <w:r w:rsidR="006943B8">
        <w:t xml:space="preserve"> is </w:t>
      </w:r>
      <w:r w:rsidR="009E2943">
        <w:t>providing</w:t>
      </w:r>
      <w:r w:rsidR="002919F7">
        <w:t xml:space="preserve"> funding for organizations interested in e</w:t>
      </w:r>
      <w:r w:rsidR="003D5B1B">
        <w:t>stablish</w:t>
      </w:r>
      <w:r w:rsidR="002919F7">
        <w:t>ing a</w:t>
      </w:r>
      <w:r w:rsidR="003D5B1B">
        <w:t xml:space="preserve"> </w:t>
      </w:r>
      <w:r w:rsidR="00FE795A" w:rsidRPr="00BE59F2">
        <w:rPr>
          <w:b/>
          <w:i/>
        </w:rPr>
        <w:t>new</w:t>
      </w:r>
      <w:r w:rsidR="00FE795A">
        <w:t xml:space="preserve"> </w:t>
      </w:r>
      <w:r w:rsidR="000D11A2">
        <w:t xml:space="preserve">National </w:t>
      </w:r>
      <w:r w:rsidR="003D5B1B">
        <w:t xml:space="preserve">Diabetes </w:t>
      </w:r>
      <w:r w:rsidR="003A56F3">
        <w:t>Prevention</w:t>
      </w:r>
      <w:r w:rsidR="00792DBD">
        <w:t xml:space="preserve"> </w:t>
      </w:r>
      <w:r w:rsidR="003D5B1B">
        <w:t>Programs (</w:t>
      </w:r>
      <w:r w:rsidR="000D11A2">
        <w:t xml:space="preserve">National </w:t>
      </w:r>
      <w:r w:rsidR="003D5B1B">
        <w:t>D</w:t>
      </w:r>
      <w:r w:rsidR="003A56F3">
        <w:t>PP</w:t>
      </w:r>
      <w:r w:rsidR="003D5B1B">
        <w:t>) in South Dakota.</w:t>
      </w:r>
      <w:r w:rsidR="00B41E66">
        <w:rPr>
          <w:rFonts w:ascii="Calibri Bold" w:hAnsi="Calibri Bold" w:cs="Calibri Bold"/>
        </w:rPr>
        <w:t xml:space="preserve">  </w:t>
      </w:r>
    </w:p>
    <w:p w14:paraId="386F2867" w14:textId="77777777" w:rsidR="00695B30" w:rsidRDefault="002919F7" w:rsidP="00DF5A0A">
      <w:pPr>
        <w:numPr>
          <w:ilvl w:val="0"/>
          <w:numId w:val="6"/>
        </w:numPr>
        <w:spacing w:before="0" w:after="0" w:line="240" w:lineRule="auto"/>
      </w:pPr>
      <w:r>
        <w:t>Grant funds will be used to help organizations establish</w:t>
      </w:r>
      <w:r w:rsidR="003A56F3">
        <w:t xml:space="preserve"> a </w:t>
      </w:r>
      <w:r w:rsidR="000D11A2">
        <w:t xml:space="preserve">National </w:t>
      </w:r>
      <w:r w:rsidR="003A56F3">
        <w:t>DPP and apply for C</w:t>
      </w:r>
      <w:r>
        <w:t xml:space="preserve">enters for </w:t>
      </w:r>
      <w:r w:rsidR="003A56F3">
        <w:t>D</w:t>
      </w:r>
      <w:r>
        <w:t xml:space="preserve">isease </w:t>
      </w:r>
      <w:r w:rsidR="003A56F3">
        <w:t>C</w:t>
      </w:r>
      <w:r>
        <w:t>ontrol</w:t>
      </w:r>
      <w:r w:rsidR="003A56F3">
        <w:t xml:space="preserve"> recognition of their program</w:t>
      </w:r>
      <w:r w:rsidR="00695B30">
        <w:t>. This Request for Applications (RFA) is funded through the CDC</w:t>
      </w:r>
      <w:r w:rsidR="003067F8">
        <w:t>, cooperative agreement number</w:t>
      </w:r>
      <w:r w:rsidR="003067F8" w:rsidRPr="003067F8">
        <w:t xml:space="preserve"> NU58DP006526-01-00</w:t>
      </w:r>
      <w:r w:rsidR="003067F8">
        <w:t>.</w:t>
      </w:r>
    </w:p>
    <w:p w14:paraId="1B6DC246" w14:textId="77777777" w:rsidR="003A56F3" w:rsidRDefault="003A56F3" w:rsidP="00DF5A0A">
      <w:pPr>
        <w:numPr>
          <w:ilvl w:val="0"/>
          <w:numId w:val="6"/>
        </w:numPr>
        <w:spacing w:before="0" w:after="0" w:line="240" w:lineRule="auto"/>
      </w:pPr>
      <w:r w:rsidRPr="003A56F3">
        <w:t>The National DPP is a partnership of public and private organizations working together to build a nationwide delivery system for a lifestyle change program proven to prevent or delay</w:t>
      </w:r>
      <w:r w:rsidR="00F53DF9">
        <w:t xml:space="preserve"> </w:t>
      </w:r>
      <w:r w:rsidR="00682BEA">
        <w:t xml:space="preserve">the </w:t>
      </w:r>
      <w:r w:rsidR="00682BEA" w:rsidRPr="003A56F3">
        <w:t>onset</w:t>
      </w:r>
      <w:r w:rsidRPr="003A56F3">
        <w:t xml:space="preserve"> of type 2 diabetes in adults with prediabetes. The National DPP provides a framework for type 2 diabetes prevention efforts in the U.S. founded on four key pillars: </w:t>
      </w:r>
    </w:p>
    <w:p w14:paraId="5CC2BC83" w14:textId="77777777" w:rsidR="003A56F3" w:rsidRDefault="003A56F3" w:rsidP="003A56F3">
      <w:pPr>
        <w:spacing w:before="0" w:after="0" w:line="240" w:lineRule="auto"/>
        <w:ind w:left="720" w:firstLine="720"/>
      </w:pPr>
      <w:r w:rsidRPr="003A56F3">
        <w:t>1) a trained workforce of lifestyle coaches</w:t>
      </w:r>
    </w:p>
    <w:p w14:paraId="35C6D990" w14:textId="77777777" w:rsidR="003A56F3" w:rsidRDefault="003A56F3" w:rsidP="003A56F3">
      <w:pPr>
        <w:spacing w:before="0" w:after="0" w:line="240" w:lineRule="auto"/>
        <w:ind w:left="720" w:firstLine="720"/>
      </w:pPr>
      <w:r w:rsidRPr="003A56F3">
        <w:t>2) national quality standards supported by the CDC Diabetes Prevention Recognition Program</w:t>
      </w:r>
    </w:p>
    <w:p w14:paraId="28953956" w14:textId="77777777" w:rsidR="003A56F3" w:rsidRDefault="003A56F3" w:rsidP="003A56F3">
      <w:pPr>
        <w:spacing w:before="0" w:after="0" w:line="240" w:lineRule="auto"/>
        <w:ind w:left="720" w:firstLine="720"/>
      </w:pPr>
      <w:r w:rsidRPr="003A56F3">
        <w:t>3) a network of program delivery organizations sustained through coverage</w:t>
      </w:r>
    </w:p>
    <w:p w14:paraId="7FC571C7" w14:textId="77777777" w:rsidR="00300EB8" w:rsidRDefault="003A56F3" w:rsidP="00300EB8">
      <w:pPr>
        <w:spacing w:before="0" w:after="0" w:line="240" w:lineRule="auto"/>
        <w:ind w:left="1440"/>
      </w:pPr>
      <w:r w:rsidRPr="003A56F3">
        <w:t xml:space="preserve">4) participant uptake and referral. </w:t>
      </w:r>
    </w:p>
    <w:p w14:paraId="54AAE1D1" w14:textId="77777777" w:rsidR="00300EB8" w:rsidRDefault="00300EB8" w:rsidP="00DF5A0A">
      <w:pPr>
        <w:numPr>
          <w:ilvl w:val="0"/>
          <w:numId w:val="6"/>
        </w:numPr>
        <w:spacing w:before="0" w:after="0" w:line="240" w:lineRule="auto"/>
      </w:pPr>
      <w:r w:rsidRPr="00300EB8">
        <w:t>These pillars link closely to the CDC’s strategic goals for the National DPP</w:t>
      </w:r>
      <w:r>
        <w:t xml:space="preserve"> and to the funding objective</w:t>
      </w:r>
      <w:r w:rsidRPr="00300EB8">
        <w:t>: increase the supply of quality programs; increase demand for the program among people at risk; increase referrals from health care providers; and increase coverage among public and private payers.</w:t>
      </w:r>
    </w:p>
    <w:p w14:paraId="3AA5F8F3" w14:textId="77777777" w:rsidR="003067F8" w:rsidRPr="00407CF5" w:rsidRDefault="003067F8" w:rsidP="00DF5A0A">
      <w:pPr>
        <w:numPr>
          <w:ilvl w:val="0"/>
          <w:numId w:val="6"/>
        </w:numPr>
        <w:spacing w:before="0" w:after="0" w:line="240" w:lineRule="auto"/>
      </w:pPr>
      <w:r w:rsidRPr="00407CF5">
        <w:t xml:space="preserve">In addition to the funding, the SD DOH will provide </w:t>
      </w:r>
      <w:r w:rsidR="00300EB8" w:rsidRPr="00407CF5">
        <w:t>resources</w:t>
      </w:r>
      <w:r w:rsidR="00F90AAC" w:rsidRPr="00407CF5">
        <w:t xml:space="preserve"> and </w:t>
      </w:r>
      <w:r w:rsidR="00300EB8" w:rsidRPr="00407CF5">
        <w:t xml:space="preserve">technical assistance to awardees </w:t>
      </w:r>
      <w:r w:rsidR="00407CF5" w:rsidRPr="00407CF5">
        <w:t xml:space="preserve">to </w:t>
      </w:r>
      <w:r w:rsidR="00300EB8" w:rsidRPr="00407CF5">
        <w:t>implement the National DPP.  This may include assistance in identification and recruitment strategies of participants as well as referring partner organizations, assistance with understanding and upholding the National DPP standards, observing occasional DPP sessions to monitor progress, and assistance with components of the evaluation process during and at the completion of the project period.</w:t>
      </w:r>
    </w:p>
    <w:p w14:paraId="0C4C5CF2" w14:textId="77777777" w:rsidR="000777B9" w:rsidRPr="003666BA" w:rsidRDefault="000777B9">
      <w:pPr>
        <w:spacing w:before="200" w:after="0" w:line="240" w:lineRule="auto"/>
        <w:rPr>
          <w:rFonts w:ascii="Calibri Bold" w:hAnsi="Calibri Bold" w:cs="Calibri Bold"/>
          <w:color w:val="0070C0"/>
        </w:rPr>
      </w:pPr>
      <w:r w:rsidRPr="003666BA">
        <w:rPr>
          <w:b/>
          <w:color w:val="0070C0"/>
        </w:rPr>
        <w:t>RFA Schedule</w:t>
      </w:r>
    </w:p>
    <w:tbl>
      <w:tblPr>
        <w:tblW w:w="956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541"/>
        <w:gridCol w:w="4028"/>
      </w:tblGrid>
      <w:tr w:rsidR="000777B9" w14:paraId="34A3EA6B" w14:textId="77777777" w:rsidTr="00B61D22">
        <w:trPr>
          <w:trHeight w:val="342"/>
          <w:jc w:val="center"/>
        </w:trPr>
        <w:tc>
          <w:tcPr>
            <w:tcW w:w="5541" w:type="dxa"/>
            <w:shd w:val="clear" w:color="auto" w:fill="A8D08D" w:themeFill="accent6" w:themeFillTint="99"/>
          </w:tcPr>
          <w:p w14:paraId="68965B25" w14:textId="77777777" w:rsidR="000777B9" w:rsidRPr="00C46DEF" w:rsidRDefault="000777B9" w:rsidP="00C46DEF">
            <w:pPr>
              <w:spacing w:before="0" w:after="0" w:line="240" w:lineRule="auto"/>
              <w:jc w:val="center"/>
              <w:rPr>
                <w:rFonts w:ascii="Calibri Bold" w:hAnsi="Calibri Bold" w:cs="Calibri Bold"/>
              </w:rPr>
            </w:pPr>
            <w:r w:rsidRPr="00C46DEF">
              <w:rPr>
                <w:rFonts w:ascii="Calibri Bold" w:hAnsi="Calibri Bold" w:cs="Calibri Bold"/>
              </w:rPr>
              <w:t>Schedule</w:t>
            </w:r>
          </w:p>
        </w:tc>
        <w:tc>
          <w:tcPr>
            <w:tcW w:w="4028" w:type="dxa"/>
            <w:shd w:val="clear" w:color="auto" w:fill="A8D08D" w:themeFill="accent6" w:themeFillTint="99"/>
          </w:tcPr>
          <w:p w14:paraId="6B339339" w14:textId="77777777" w:rsidR="000777B9" w:rsidRDefault="000777B9" w:rsidP="00C46DEF">
            <w:pPr>
              <w:spacing w:before="0" w:after="0" w:line="240" w:lineRule="auto"/>
              <w:jc w:val="center"/>
            </w:pPr>
            <w:r w:rsidRPr="00C46DEF">
              <w:rPr>
                <w:rFonts w:ascii="Calibri Bold" w:hAnsi="Calibri Bold" w:cs="Calibri Bold"/>
              </w:rPr>
              <w:t>Date</w:t>
            </w:r>
          </w:p>
        </w:tc>
      </w:tr>
      <w:tr w:rsidR="000777B9" w14:paraId="65E112C3" w14:textId="77777777" w:rsidTr="00F53DF9">
        <w:trPr>
          <w:trHeight w:val="580"/>
          <w:jc w:val="center"/>
        </w:trPr>
        <w:tc>
          <w:tcPr>
            <w:tcW w:w="5541" w:type="dxa"/>
            <w:shd w:val="clear" w:color="auto" w:fill="C5E0B3"/>
          </w:tcPr>
          <w:p w14:paraId="0F64D654" w14:textId="77777777" w:rsidR="000777B9" w:rsidRPr="00C46DEF" w:rsidRDefault="00635A4D" w:rsidP="00C46DEF">
            <w:pPr>
              <w:spacing w:before="0" w:after="0" w:line="240" w:lineRule="auto"/>
              <w:rPr>
                <w:color w:val="FF0000"/>
              </w:rPr>
            </w:pPr>
            <w:r>
              <w:t xml:space="preserve">Request for </w:t>
            </w:r>
            <w:r w:rsidR="000777B9">
              <w:t xml:space="preserve">application released </w:t>
            </w:r>
            <w:r>
              <w:t xml:space="preserve">via email to </w:t>
            </w:r>
            <w:r w:rsidR="00B2416E">
              <w:t>organizations looking to offer the National DPP in</w:t>
            </w:r>
            <w:r w:rsidR="00695B30">
              <w:t xml:space="preserve"> South Dakota.</w:t>
            </w:r>
          </w:p>
        </w:tc>
        <w:tc>
          <w:tcPr>
            <w:tcW w:w="4028" w:type="dxa"/>
            <w:shd w:val="clear" w:color="auto" w:fill="C5E0B3" w:themeFill="accent6" w:themeFillTint="66"/>
          </w:tcPr>
          <w:p w14:paraId="2A7F049F" w14:textId="34352704" w:rsidR="000777B9" w:rsidRPr="00C46DEF" w:rsidRDefault="00012042" w:rsidP="00C46DEF">
            <w:pPr>
              <w:spacing w:before="0" w:after="0" w:line="240" w:lineRule="auto"/>
              <w:jc w:val="center"/>
              <w:rPr>
                <w:b/>
                <w:color w:val="auto"/>
              </w:rPr>
            </w:pPr>
            <w:r>
              <w:rPr>
                <w:b/>
                <w:color w:val="auto"/>
              </w:rPr>
              <w:t>Thursday</w:t>
            </w:r>
            <w:r w:rsidR="003067F8" w:rsidRPr="00C46DEF">
              <w:rPr>
                <w:b/>
                <w:color w:val="auto"/>
              </w:rPr>
              <w:t xml:space="preserve">, </w:t>
            </w:r>
            <w:r w:rsidR="00ED43C3" w:rsidRPr="00C46DEF">
              <w:rPr>
                <w:b/>
                <w:color w:val="auto"/>
              </w:rPr>
              <w:t xml:space="preserve">March </w:t>
            </w:r>
            <w:r w:rsidR="00340FF3">
              <w:rPr>
                <w:b/>
                <w:color w:val="auto"/>
              </w:rPr>
              <w:t>2</w:t>
            </w:r>
            <w:r>
              <w:rPr>
                <w:b/>
                <w:color w:val="auto"/>
              </w:rPr>
              <w:t>1</w:t>
            </w:r>
            <w:r w:rsidRPr="00012042">
              <w:rPr>
                <w:b/>
                <w:color w:val="auto"/>
                <w:vertAlign w:val="superscript"/>
              </w:rPr>
              <w:t>st</w:t>
            </w:r>
            <w:r w:rsidR="00ED43C3">
              <w:rPr>
                <w:b/>
                <w:color w:val="auto"/>
              </w:rPr>
              <w:t xml:space="preserve">, </w:t>
            </w:r>
            <w:r w:rsidR="00F53DF9">
              <w:rPr>
                <w:b/>
                <w:color w:val="auto"/>
              </w:rPr>
              <w:t>2019</w:t>
            </w:r>
            <w:r w:rsidR="00300EB8" w:rsidRPr="00C46DEF">
              <w:rPr>
                <w:b/>
                <w:color w:val="auto"/>
              </w:rPr>
              <w:t xml:space="preserve"> </w:t>
            </w:r>
          </w:p>
        </w:tc>
      </w:tr>
      <w:tr w:rsidR="000777B9" w14:paraId="12BB2B77" w14:textId="77777777" w:rsidTr="00F53DF9">
        <w:trPr>
          <w:trHeight w:val="342"/>
          <w:jc w:val="center"/>
        </w:trPr>
        <w:tc>
          <w:tcPr>
            <w:tcW w:w="5541" w:type="dxa"/>
            <w:shd w:val="clear" w:color="auto" w:fill="C5E0B3"/>
          </w:tcPr>
          <w:p w14:paraId="0699BC3A" w14:textId="77777777" w:rsidR="000777B9" w:rsidRPr="00C46DEF" w:rsidRDefault="000777B9" w:rsidP="00C46DEF">
            <w:pPr>
              <w:spacing w:before="0" w:after="0" w:line="240" w:lineRule="auto"/>
              <w:rPr>
                <w:color w:val="FF0000"/>
              </w:rPr>
            </w:pPr>
            <w:r w:rsidRPr="00C46DEF">
              <w:rPr>
                <w:rFonts w:ascii="Calibri Bold" w:hAnsi="Calibri Bold" w:cs="Calibri Bold"/>
              </w:rPr>
              <w:t xml:space="preserve">Application submission deadline </w:t>
            </w:r>
          </w:p>
        </w:tc>
        <w:tc>
          <w:tcPr>
            <w:tcW w:w="4028" w:type="dxa"/>
            <w:shd w:val="clear" w:color="auto" w:fill="C5E0B3" w:themeFill="accent6" w:themeFillTint="66"/>
          </w:tcPr>
          <w:p w14:paraId="52D6BA70" w14:textId="45237E03" w:rsidR="000777B9" w:rsidRPr="00C46DEF" w:rsidRDefault="003067F8" w:rsidP="00C46DEF">
            <w:pPr>
              <w:spacing w:before="0" w:after="0" w:line="240" w:lineRule="auto"/>
              <w:jc w:val="center"/>
              <w:rPr>
                <w:b/>
                <w:color w:val="auto"/>
              </w:rPr>
            </w:pPr>
            <w:r w:rsidRPr="00C46DEF">
              <w:rPr>
                <w:b/>
                <w:color w:val="auto"/>
              </w:rPr>
              <w:t xml:space="preserve">Friday, </w:t>
            </w:r>
            <w:r w:rsidR="00300EB8" w:rsidRPr="00C46DEF">
              <w:rPr>
                <w:b/>
                <w:color w:val="auto"/>
              </w:rPr>
              <w:t>April</w:t>
            </w:r>
            <w:r w:rsidR="00792DBD" w:rsidRPr="00C46DEF">
              <w:rPr>
                <w:b/>
                <w:color w:val="auto"/>
              </w:rPr>
              <w:t xml:space="preserve"> </w:t>
            </w:r>
            <w:r w:rsidR="00A3718A">
              <w:rPr>
                <w:b/>
                <w:color w:val="auto"/>
              </w:rPr>
              <w:t>26</w:t>
            </w:r>
            <w:r w:rsidR="00C128FA" w:rsidRPr="00C128FA">
              <w:rPr>
                <w:b/>
                <w:color w:val="auto"/>
                <w:vertAlign w:val="superscript"/>
              </w:rPr>
              <w:t>TH</w:t>
            </w:r>
            <w:r w:rsidR="00353300">
              <w:rPr>
                <w:b/>
                <w:color w:val="auto"/>
              </w:rPr>
              <w:t>,</w:t>
            </w:r>
            <w:r w:rsidR="00F53DF9">
              <w:rPr>
                <w:b/>
                <w:color w:val="auto"/>
              </w:rPr>
              <w:t xml:space="preserve"> 2019 by </w:t>
            </w:r>
            <w:r w:rsidR="00CC0EE0" w:rsidRPr="00C46DEF">
              <w:rPr>
                <w:b/>
                <w:color w:val="auto"/>
              </w:rPr>
              <w:t>5</w:t>
            </w:r>
            <w:r w:rsidR="00F53DF9">
              <w:rPr>
                <w:b/>
                <w:color w:val="auto"/>
              </w:rPr>
              <w:t xml:space="preserve"> </w:t>
            </w:r>
            <w:r w:rsidR="00CC0EE0" w:rsidRPr="00C46DEF">
              <w:rPr>
                <w:b/>
                <w:color w:val="auto"/>
              </w:rPr>
              <w:t>PM CST</w:t>
            </w:r>
          </w:p>
        </w:tc>
      </w:tr>
      <w:tr w:rsidR="000777B9" w14:paraId="0511D1B5" w14:textId="77777777" w:rsidTr="00C46DEF">
        <w:trPr>
          <w:trHeight w:val="342"/>
          <w:jc w:val="center"/>
        </w:trPr>
        <w:tc>
          <w:tcPr>
            <w:tcW w:w="5541" w:type="dxa"/>
            <w:shd w:val="clear" w:color="auto" w:fill="C5E0B3"/>
          </w:tcPr>
          <w:p w14:paraId="317F205D" w14:textId="77777777" w:rsidR="000777B9" w:rsidRPr="00C46DEF" w:rsidRDefault="000777B9" w:rsidP="00C46DEF">
            <w:pPr>
              <w:spacing w:before="0" w:after="0" w:line="240" w:lineRule="auto"/>
              <w:rPr>
                <w:color w:val="FF0000"/>
              </w:rPr>
            </w:pPr>
            <w:r>
              <w:t>Notice of grant award issued (via email)</w:t>
            </w:r>
          </w:p>
        </w:tc>
        <w:tc>
          <w:tcPr>
            <w:tcW w:w="4028" w:type="dxa"/>
            <w:shd w:val="clear" w:color="auto" w:fill="C5E0B3"/>
          </w:tcPr>
          <w:p w14:paraId="75096919" w14:textId="0BBAC048" w:rsidR="000777B9" w:rsidRPr="00C46DEF" w:rsidRDefault="00A3718A" w:rsidP="00C46DEF">
            <w:pPr>
              <w:spacing w:before="0" w:after="0" w:line="240" w:lineRule="auto"/>
              <w:jc w:val="center"/>
              <w:rPr>
                <w:b/>
                <w:color w:val="auto"/>
              </w:rPr>
            </w:pPr>
            <w:r>
              <w:rPr>
                <w:b/>
                <w:color w:val="auto"/>
              </w:rPr>
              <w:t>Friday</w:t>
            </w:r>
            <w:r w:rsidR="00CC0EE0" w:rsidRPr="00C46DEF">
              <w:rPr>
                <w:b/>
                <w:color w:val="auto"/>
              </w:rPr>
              <w:t xml:space="preserve">, </w:t>
            </w:r>
            <w:r w:rsidR="00300EB8" w:rsidRPr="00C46DEF">
              <w:rPr>
                <w:b/>
                <w:color w:val="auto"/>
              </w:rPr>
              <w:t xml:space="preserve">May </w:t>
            </w:r>
            <w:r w:rsidR="00792DBD" w:rsidRPr="00C46DEF">
              <w:rPr>
                <w:b/>
                <w:color w:val="auto"/>
              </w:rPr>
              <w:t>1</w:t>
            </w:r>
            <w:r>
              <w:rPr>
                <w:b/>
                <w:color w:val="auto"/>
              </w:rPr>
              <w:t>0</w:t>
            </w:r>
            <w:r w:rsidRPr="00A3718A">
              <w:rPr>
                <w:b/>
                <w:color w:val="auto"/>
                <w:vertAlign w:val="superscript"/>
              </w:rPr>
              <w:t>th</w:t>
            </w:r>
            <w:r>
              <w:rPr>
                <w:b/>
                <w:color w:val="auto"/>
              </w:rPr>
              <w:t>,</w:t>
            </w:r>
            <w:r w:rsidR="00CC0EE0" w:rsidRPr="00C46DEF">
              <w:rPr>
                <w:b/>
                <w:color w:val="auto"/>
              </w:rPr>
              <w:t xml:space="preserve"> 201</w:t>
            </w:r>
            <w:r w:rsidR="009A2337">
              <w:rPr>
                <w:b/>
                <w:color w:val="auto"/>
              </w:rPr>
              <w:t>9</w:t>
            </w:r>
          </w:p>
        </w:tc>
      </w:tr>
    </w:tbl>
    <w:p w14:paraId="17A6B658" w14:textId="727FDCFA" w:rsidR="00DF5A0A" w:rsidRDefault="00DF5A0A" w:rsidP="00DF5A0A">
      <w:pPr>
        <w:spacing w:before="200" w:after="0" w:line="240" w:lineRule="auto"/>
      </w:pPr>
      <w:r w:rsidRPr="00DF5A0A">
        <w:t>For any questions or technical assistance contact Kayla Magee, SD DOH Diabetes Program Coordinator.</w:t>
      </w:r>
      <w:r>
        <w:t xml:space="preserve"> Applications are due via electronic submission to Kayla </w:t>
      </w:r>
      <w:r w:rsidR="00343CD0">
        <w:t>Magee by</w:t>
      </w:r>
      <w:r w:rsidR="00E277BE">
        <w:t xml:space="preserve"> </w:t>
      </w:r>
      <w:r w:rsidR="00E277BE" w:rsidRPr="00300EB8">
        <w:rPr>
          <w:b/>
        </w:rPr>
        <w:t xml:space="preserve">Friday, </w:t>
      </w:r>
      <w:r w:rsidR="00300EB8" w:rsidRPr="00300EB8">
        <w:rPr>
          <w:b/>
        </w:rPr>
        <w:t xml:space="preserve">April </w:t>
      </w:r>
      <w:r w:rsidR="00A3718A">
        <w:rPr>
          <w:b/>
        </w:rPr>
        <w:t>26</w:t>
      </w:r>
      <w:r w:rsidR="00E277BE" w:rsidRPr="00300EB8">
        <w:rPr>
          <w:b/>
          <w:vertAlign w:val="superscript"/>
        </w:rPr>
        <w:t>th</w:t>
      </w:r>
      <w:r w:rsidR="00E277BE" w:rsidRPr="00300EB8">
        <w:rPr>
          <w:b/>
        </w:rPr>
        <w:t xml:space="preserve"> </w:t>
      </w:r>
      <w:r w:rsidR="00F53DF9">
        <w:rPr>
          <w:b/>
        </w:rPr>
        <w:t>by</w:t>
      </w:r>
      <w:r w:rsidR="00F53DF9" w:rsidRPr="00300EB8">
        <w:rPr>
          <w:b/>
        </w:rPr>
        <w:t xml:space="preserve"> </w:t>
      </w:r>
      <w:r w:rsidR="00E277BE" w:rsidRPr="00300EB8">
        <w:rPr>
          <w:b/>
        </w:rPr>
        <w:t>5</w:t>
      </w:r>
      <w:r w:rsidR="00F53DF9">
        <w:rPr>
          <w:b/>
        </w:rPr>
        <w:t xml:space="preserve"> </w:t>
      </w:r>
      <w:r w:rsidR="000F66F0" w:rsidRPr="00300EB8">
        <w:rPr>
          <w:b/>
        </w:rPr>
        <w:t>pm CST</w:t>
      </w:r>
      <w:r>
        <w:t>. (</w:t>
      </w:r>
      <w:hyperlink r:id="rId8" w:history="1">
        <w:r w:rsidRPr="003666BA">
          <w:rPr>
            <w:rStyle w:val="Hyperlink"/>
            <w:color w:val="0070C0"/>
          </w:rPr>
          <w:t>Kayla.Magee@state.sd.us</w:t>
        </w:r>
      </w:hyperlink>
      <w:r w:rsidR="00170EF1">
        <w:rPr>
          <w:color w:val="0070C0"/>
        </w:rPr>
        <w:t xml:space="preserve"> </w:t>
      </w:r>
      <w:r w:rsidR="00170EF1" w:rsidRPr="00170EF1">
        <w:rPr>
          <w:color w:val="auto"/>
        </w:rPr>
        <w:t>or (605)773-2981</w:t>
      </w:r>
      <w:r w:rsidRPr="00170EF1">
        <w:rPr>
          <w:color w:val="auto"/>
        </w:rPr>
        <w:t>).</w:t>
      </w:r>
      <w:r>
        <w:t xml:space="preserve">  </w:t>
      </w:r>
    </w:p>
    <w:p w14:paraId="71ADFA2C" w14:textId="77777777" w:rsidR="00B2416E" w:rsidRDefault="000777B9">
      <w:pPr>
        <w:spacing w:before="200" w:after="0" w:line="240" w:lineRule="auto"/>
        <w:rPr>
          <w:b/>
          <w:color w:val="auto"/>
        </w:rPr>
      </w:pPr>
      <w:r>
        <w:t xml:space="preserve">The project period shall be from </w:t>
      </w:r>
      <w:r w:rsidR="00300EB8">
        <w:rPr>
          <w:b/>
          <w:color w:val="auto"/>
        </w:rPr>
        <w:t>June</w:t>
      </w:r>
      <w:r w:rsidR="00CC0EE0">
        <w:rPr>
          <w:b/>
          <w:color w:val="auto"/>
        </w:rPr>
        <w:t xml:space="preserve"> 1</w:t>
      </w:r>
      <w:r w:rsidR="00343CD0">
        <w:rPr>
          <w:b/>
          <w:color w:val="auto"/>
        </w:rPr>
        <w:t>, 201</w:t>
      </w:r>
      <w:r w:rsidR="00300EB8">
        <w:rPr>
          <w:b/>
          <w:color w:val="auto"/>
        </w:rPr>
        <w:t>9</w:t>
      </w:r>
      <w:r w:rsidR="00CC0EE0">
        <w:rPr>
          <w:b/>
          <w:color w:val="auto"/>
        </w:rPr>
        <w:t xml:space="preserve"> to May 3</w:t>
      </w:r>
      <w:r w:rsidR="009A2337">
        <w:rPr>
          <w:b/>
          <w:color w:val="auto"/>
        </w:rPr>
        <w:t>1</w:t>
      </w:r>
      <w:r w:rsidR="00343CD0">
        <w:rPr>
          <w:b/>
          <w:color w:val="auto"/>
        </w:rPr>
        <w:t>, 20</w:t>
      </w:r>
      <w:r w:rsidR="00300EB8">
        <w:rPr>
          <w:b/>
          <w:color w:val="auto"/>
        </w:rPr>
        <w:t>20</w:t>
      </w:r>
      <w:r w:rsidR="00CC0EE0">
        <w:rPr>
          <w:b/>
          <w:color w:val="auto"/>
        </w:rPr>
        <w:t>.</w:t>
      </w:r>
      <w:r w:rsidR="00B2416E">
        <w:rPr>
          <w:b/>
          <w:color w:val="auto"/>
        </w:rPr>
        <w:t xml:space="preserve"> </w:t>
      </w:r>
    </w:p>
    <w:p w14:paraId="3A6370A2" w14:textId="77777777" w:rsidR="000777B9" w:rsidRDefault="00F53DF9">
      <w:pPr>
        <w:spacing w:before="200" w:after="0" w:line="240" w:lineRule="auto"/>
        <w:rPr>
          <w:rFonts w:ascii="Calibri Bold" w:hAnsi="Calibri Bold" w:cs="Calibri Bold"/>
          <w:u w:val="single"/>
        </w:rPr>
      </w:pPr>
      <w:r>
        <w:t xml:space="preserve">A grant </w:t>
      </w:r>
      <w:r w:rsidR="00792DBD">
        <w:t xml:space="preserve">award </w:t>
      </w:r>
      <w:r w:rsidR="00695B30">
        <w:t xml:space="preserve">may </w:t>
      </w:r>
      <w:r w:rsidR="00792DBD">
        <w:t xml:space="preserve">not </w:t>
      </w:r>
      <w:r w:rsidR="00695B30">
        <w:t>exceed $</w:t>
      </w:r>
      <w:r w:rsidR="00F36336">
        <w:t>1</w:t>
      </w:r>
      <w:r w:rsidR="00695B30">
        <w:t>5,000</w:t>
      </w:r>
      <w:r w:rsidR="00792DBD">
        <w:t xml:space="preserve"> and up to 4 applicants will be funded. </w:t>
      </w:r>
    </w:p>
    <w:p w14:paraId="13E4BA11" w14:textId="77777777" w:rsidR="000777B9" w:rsidRPr="003666BA" w:rsidRDefault="00F36336">
      <w:pPr>
        <w:spacing w:before="200" w:after="0" w:line="240" w:lineRule="auto"/>
        <w:rPr>
          <w:color w:val="0070C0"/>
        </w:rPr>
      </w:pPr>
      <w:r>
        <w:rPr>
          <w:rFonts w:ascii="Calibri Bold" w:hAnsi="Calibri Bold" w:cs="Calibri Bold"/>
          <w:u w:val="single"/>
        </w:rPr>
        <w:br w:type="page"/>
      </w:r>
      <w:r w:rsidR="000777B9" w:rsidRPr="003666BA">
        <w:rPr>
          <w:rFonts w:ascii="Calibri Bold" w:hAnsi="Calibri Bold" w:cs="Calibri Bold"/>
          <w:color w:val="0070C0"/>
        </w:rPr>
        <w:lastRenderedPageBreak/>
        <w:t>Application Requirements</w:t>
      </w:r>
    </w:p>
    <w:p w14:paraId="48C2CF07" w14:textId="77777777" w:rsidR="000777B9" w:rsidRDefault="000777B9">
      <w:pPr>
        <w:numPr>
          <w:ilvl w:val="0"/>
          <w:numId w:val="9"/>
        </w:numPr>
        <w:spacing w:before="0" w:after="0" w:line="240" w:lineRule="auto"/>
      </w:pPr>
      <w:r>
        <w:t xml:space="preserve">Applications </w:t>
      </w:r>
      <w:r w:rsidR="00F53DF9">
        <w:t xml:space="preserve">must </w:t>
      </w:r>
      <w:r w:rsidR="00E168EE">
        <w:t>demonstrate</w:t>
      </w:r>
      <w:r w:rsidR="00F53DF9">
        <w:t xml:space="preserve"> the</w:t>
      </w:r>
      <w:r w:rsidR="00E168EE">
        <w:t xml:space="preserve"> potential for successful National DPP, including trained lifestyle coach(es) who deliver the program; access to potential program participants who have a high risk of developing diabetes; patient referrals from health care providers; and reimbursement mechanisms that will sustain the program over</w:t>
      </w:r>
      <w:r w:rsidR="00F53DF9">
        <w:t xml:space="preserve"> </w:t>
      </w:r>
      <w:r w:rsidR="00E168EE">
        <w:t>time.</w:t>
      </w:r>
    </w:p>
    <w:p w14:paraId="748D29DD" w14:textId="77777777" w:rsidR="000777B9" w:rsidRDefault="00E168EE">
      <w:pPr>
        <w:numPr>
          <w:ilvl w:val="0"/>
          <w:numId w:val="9"/>
        </w:numPr>
        <w:spacing w:before="0" w:after="0" w:line="240" w:lineRule="auto"/>
      </w:pPr>
      <w:r>
        <w:t>Priority will be given to a</w:t>
      </w:r>
      <w:r w:rsidR="000777B9">
        <w:t xml:space="preserve">pplications </w:t>
      </w:r>
      <w:r>
        <w:t xml:space="preserve">that have at least one or more of these elements in place and that will be able to reach a larger population </w:t>
      </w:r>
      <w:proofErr w:type="gramStart"/>
      <w:r>
        <w:t>as a result of</w:t>
      </w:r>
      <w:proofErr w:type="gramEnd"/>
      <w:r>
        <w:t xml:space="preserve"> the grant:</w:t>
      </w:r>
    </w:p>
    <w:p w14:paraId="668BF9D2" w14:textId="77777777" w:rsidR="00E168EE" w:rsidRDefault="00E168EE" w:rsidP="00E168EE">
      <w:pPr>
        <w:numPr>
          <w:ilvl w:val="0"/>
          <w:numId w:val="9"/>
        </w:numPr>
        <w:tabs>
          <w:tab w:val="clear" w:pos="0"/>
          <w:tab w:val="num" w:pos="360"/>
        </w:tabs>
        <w:spacing w:before="0" w:after="0" w:line="240" w:lineRule="auto"/>
        <w:ind w:left="1080"/>
      </w:pPr>
      <w:r>
        <w:t>Organizations located in areas where a willing payer, such as an insurance carrier that already reimburses for the NDPP and has a high market penetration, can serve as a collaborative partner and ensure that a critical number of people would be eligible for reimbursement;</w:t>
      </w:r>
    </w:p>
    <w:p w14:paraId="22FBD4EB" w14:textId="77777777" w:rsidR="00E168EE" w:rsidRDefault="00E168EE" w:rsidP="00E168EE">
      <w:pPr>
        <w:numPr>
          <w:ilvl w:val="0"/>
          <w:numId w:val="9"/>
        </w:numPr>
        <w:tabs>
          <w:tab w:val="clear" w:pos="0"/>
          <w:tab w:val="num" w:pos="360"/>
        </w:tabs>
        <w:spacing w:before="0" w:after="0" w:line="240" w:lineRule="auto"/>
        <w:ind w:left="1080"/>
      </w:pPr>
      <w:r>
        <w:t>Organizations with direct access to patient referrals from health care providers for the NDPP such as a community health center that offers the NDPP or a community-based organization with an established relationship with a clinic or primary care providers;</w:t>
      </w:r>
    </w:p>
    <w:p w14:paraId="3223F6DE" w14:textId="77777777" w:rsidR="00E168EE" w:rsidRDefault="00E168EE" w:rsidP="00E168EE">
      <w:pPr>
        <w:numPr>
          <w:ilvl w:val="0"/>
          <w:numId w:val="9"/>
        </w:numPr>
        <w:tabs>
          <w:tab w:val="clear" w:pos="0"/>
          <w:tab w:val="num" w:pos="360"/>
        </w:tabs>
        <w:spacing w:before="0" w:after="0" w:line="240" w:lineRule="auto"/>
        <w:ind w:left="1080"/>
      </w:pPr>
      <w:r>
        <w:t>Organizations located in areas with a large employer willing to offer the NDPP as part of an employee’s wellness program or benefits package;</w:t>
      </w:r>
    </w:p>
    <w:p w14:paraId="28C25EAB" w14:textId="77777777" w:rsidR="00E168EE" w:rsidRDefault="00E168EE" w:rsidP="00E168EE">
      <w:pPr>
        <w:numPr>
          <w:ilvl w:val="0"/>
          <w:numId w:val="9"/>
        </w:numPr>
        <w:tabs>
          <w:tab w:val="clear" w:pos="0"/>
          <w:tab w:val="num" w:pos="360"/>
        </w:tabs>
        <w:spacing w:before="0" w:after="0" w:line="240" w:lineRule="auto"/>
        <w:ind w:left="1080"/>
      </w:pPr>
      <w:r>
        <w:t>Organizations that have established reimbursable programs led by trained lifestyle coaches, and that seek to expand their capacity and outreach to engage more participants in their programs; and</w:t>
      </w:r>
    </w:p>
    <w:p w14:paraId="43B68C8E" w14:textId="77777777" w:rsidR="002919F7" w:rsidRDefault="00E168EE" w:rsidP="002919F7">
      <w:pPr>
        <w:numPr>
          <w:ilvl w:val="0"/>
          <w:numId w:val="9"/>
        </w:numPr>
        <w:tabs>
          <w:tab w:val="clear" w:pos="0"/>
          <w:tab w:val="num" w:pos="360"/>
        </w:tabs>
        <w:spacing w:before="0" w:after="0" w:line="240" w:lineRule="auto"/>
        <w:ind w:left="1080"/>
      </w:pPr>
      <w:r>
        <w:t>Organizations that have demonstrated success engaging and working with high-need, vulnerable populations, and that seek to develop their capacity to offer the NDPP.</w:t>
      </w:r>
    </w:p>
    <w:p w14:paraId="4D3AF389" w14:textId="77777777" w:rsidR="000777B9" w:rsidRPr="003666BA" w:rsidRDefault="000777B9">
      <w:pPr>
        <w:spacing w:before="200" w:after="0" w:line="240" w:lineRule="auto"/>
        <w:rPr>
          <w:color w:val="0070C0"/>
        </w:rPr>
      </w:pPr>
      <w:r w:rsidRPr="003666BA">
        <w:rPr>
          <w:rFonts w:ascii="Calibri Bold" w:hAnsi="Calibri Bold" w:cs="Calibri Bold"/>
          <w:color w:val="0070C0"/>
        </w:rPr>
        <w:t>Eligibility</w:t>
      </w:r>
    </w:p>
    <w:p w14:paraId="699DA157" w14:textId="77777777" w:rsidR="000C0B04" w:rsidRDefault="00E168EE" w:rsidP="008171E0">
      <w:pPr>
        <w:pStyle w:val="ListParagraph"/>
        <w:numPr>
          <w:ilvl w:val="0"/>
          <w:numId w:val="7"/>
        </w:numPr>
      </w:pPr>
      <w:bookmarkStart w:id="1" w:name="_Hlk522801317"/>
      <w:r>
        <w:t>Eligible applicant</w:t>
      </w:r>
      <w:r w:rsidR="00080974">
        <w:t>s include South Dakota organizations that do not currently have a CDC-recognized National DPP or have developed their National DPP within the last 12 months of application.</w:t>
      </w:r>
    </w:p>
    <w:bookmarkEnd w:id="1"/>
    <w:p w14:paraId="5F4366E3" w14:textId="77777777" w:rsidR="000777B9" w:rsidRPr="007F47B0" w:rsidRDefault="000777B9">
      <w:pPr>
        <w:numPr>
          <w:ilvl w:val="0"/>
          <w:numId w:val="7"/>
        </w:numPr>
        <w:spacing w:before="0" w:after="0" w:line="240" w:lineRule="auto"/>
        <w:rPr>
          <w:rFonts w:ascii="Calibri Bold" w:hAnsi="Calibri Bold" w:cs="Calibri Bold"/>
          <w:u w:val="single"/>
        </w:rPr>
      </w:pPr>
      <w:r>
        <w:t xml:space="preserve">Applicants must be willing to enter into a contract with SD DOH if awarded. </w:t>
      </w:r>
    </w:p>
    <w:p w14:paraId="37CEFBF7" w14:textId="77777777" w:rsidR="007F47B0" w:rsidRPr="0049511E" w:rsidRDefault="007F47B0">
      <w:pPr>
        <w:numPr>
          <w:ilvl w:val="0"/>
          <w:numId w:val="7"/>
        </w:numPr>
        <w:spacing w:before="0" w:after="0" w:line="240" w:lineRule="auto"/>
      </w:pPr>
      <w:r w:rsidRPr="0049511E">
        <w:t>The following are examples of organizations eligible to apply:</w:t>
      </w:r>
    </w:p>
    <w:p w14:paraId="1AA502FB" w14:textId="77777777" w:rsidR="007F47B0" w:rsidRPr="0049511E" w:rsidRDefault="007F47B0" w:rsidP="007F47B0">
      <w:pPr>
        <w:numPr>
          <w:ilvl w:val="0"/>
          <w:numId w:val="7"/>
        </w:numPr>
        <w:tabs>
          <w:tab w:val="clear" w:pos="0"/>
          <w:tab w:val="num" w:pos="360"/>
        </w:tabs>
        <w:spacing w:before="0" w:after="0" w:line="240" w:lineRule="auto"/>
        <w:ind w:left="1080"/>
      </w:pPr>
      <w:r w:rsidRPr="0049511E">
        <w:t>Community-based organizations</w:t>
      </w:r>
      <w:r w:rsidR="009A2337">
        <w:t xml:space="preserve"> (YMCA’s; churches; senior centers, etc.)</w:t>
      </w:r>
      <w:r w:rsidRPr="0049511E">
        <w:t>;</w:t>
      </w:r>
    </w:p>
    <w:p w14:paraId="47701F44" w14:textId="77777777" w:rsidR="007F47B0" w:rsidRPr="0049511E" w:rsidRDefault="007F47B0" w:rsidP="007F47B0">
      <w:pPr>
        <w:numPr>
          <w:ilvl w:val="0"/>
          <w:numId w:val="7"/>
        </w:numPr>
        <w:tabs>
          <w:tab w:val="clear" w:pos="0"/>
          <w:tab w:val="num" w:pos="360"/>
        </w:tabs>
        <w:spacing w:before="0" w:after="0" w:line="240" w:lineRule="auto"/>
        <w:ind w:left="1080"/>
      </w:pPr>
      <w:r w:rsidRPr="0049511E">
        <w:t>Primary care providers (e.g., community health centers, migrant health clinics, rural health clinics, out-patient department, and private practices);</w:t>
      </w:r>
    </w:p>
    <w:p w14:paraId="336C4381" w14:textId="77777777" w:rsidR="007F47B0" w:rsidRPr="0049511E" w:rsidRDefault="007F47B0" w:rsidP="007F47B0">
      <w:pPr>
        <w:numPr>
          <w:ilvl w:val="0"/>
          <w:numId w:val="7"/>
        </w:numPr>
        <w:tabs>
          <w:tab w:val="clear" w:pos="0"/>
          <w:tab w:val="num" w:pos="360"/>
        </w:tabs>
        <w:spacing w:before="0" w:after="0" w:line="240" w:lineRule="auto"/>
        <w:ind w:left="1080"/>
      </w:pPr>
      <w:r w:rsidRPr="0049511E">
        <w:t>Health plans and insurers; and</w:t>
      </w:r>
    </w:p>
    <w:p w14:paraId="5B66707F" w14:textId="77777777" w:rsidR="007F47B0" w:rsidRPr="0049511E" w:rsidRDefault="007F47B0" w:rsidP="007F47B0">
      <w:pPr>
        <w:numPr>
          <w:ilvl w:val="0"/>
          <w:numId w:val="7"/>
        </w:numPr>
        <w:tabs>
          <w:tab w:val="clear" w:pos="0"/>
          <w:tab w:val="num" w:pos="360"/>
        </w:tabs>
        <w:spacing w:before="0" w:after="0" w:line="240" w:lineRule="auto"/>
        <w:ind w:left="1080"/>
      </w:pPr>
      <w:r w:rsidRPr="0049511E">
        <w:t>Wellness and fitness organizations.</w:t>
      </w:r>
    </w:p>
    <w:p w14:paraId="03F6A0AA" w14:textId="77777777" w:rsidR="000777B9" w:rsidRPr="003666BA" w:rsidRDefault="000777B9">
      <w:pPr>
        <w:spacing w:before="200" w:after="0" w:line="240" w:lineRule="auto"/>
        <w:rPr>
          <w:color w:val="0070C0"/>
        </w:rPr>
      </w:pPr>
      <w:r w:rsidRPr="003666BA">
        <w:rPr>
          <w:rFonts w:ascii="Calibri Bold" w:hAnsi="Calibri Bold" w:cs="Calibri Bold"/>
          <w:color w:val="0070C0"/>
        </w:rPr>
        <w:t>Award Requirements</w:t>
      </w:r>
    </w:p>
    <w:p w14:paraId="277E5C25" w14:textId="77777777" w:rsidR="002925AD" w:rsidRDefault="00913C0C" w:rsidP="002925AD">
      <w:pPr>
        <w:pStyle w:val="ListParagraph"/>
        <w:numPr>
          <w:ilvl w:val="0"/>
          <w:numId w:val="7"/>
        </w:numPr>
      </w:pPr>
      <w:r>
        <w:t>Awardee</w:t>
      </w:r>
      <w:r w:rsidR="008473CC">
        <w:t xml:space="preserve">s must be </w:t>
      </w:r>
      <w:r w:rsidR="002925AD">
        <w:t>a</w:t>
      </w:r>
      <w:r w:rsidR="00080974">
        <w:t xml:space="preserve">n organization located in </w:t>
      </w:r>
      <w:r w:rsidR="002925AD">
        <w:t>South Dakota</w:t>
      </w:r>
      <w:r w:rsidR="00080974">
        <w:t xml:space="preserve"> serving South Dakota residents</w:t>
      </w:r>
      <w:r w:rsidR="002925AD">
        <w:t>.</w:t>
      </w:r>
    </w:p>
    <w:p w14:paraId="35A1CEBC" w14:textId="77777777" w:rsidR="00080974" w:rsidRPr="008C514B" w:rsidRDefault="000777B9" w:rsidP="00C1091C">
      <w:pPr>
        <w:numPr>
          <w:ilvl w:val="0"/>
          <w:numId w:val="8"/>
        </w:numPr>
        <w:spacing w:before="0" w:after="0" w:line="240" w:lineRule="auto"/>
      </w:pPr>
      <w:r w:rsidRPr="008C514B">
        <w:t xml:space="preserve">Awardees must </w:t>
      </w:r>
      <w:r w:rsidR="002919F7">
        <w:t>apply for</w:t>
      </w:r>
      <w:r w:rsidR="00AF5C6C" w:rsidRPr="008C514B">
        <w:t xml:space="preserve"> </w:t>
      </w:r>
      <w:r w:rsidR="00080974" w:rsidRPr="008C514B">
        <w:t>CDC</w:t>
      </w:r>
      <w:r w:rsidR="002919F7">
        <w:t xml:space="preserve"> program</w:t>
      </w:r>
      <w:r w:rsidR="00080974" w:rsidRPr="008C514B">
        <w:t xml:space="preserve"> preliminary recognition within </w:t>
      </w:r>
      <w:r w:rsidR="00E366D4">
        <w:t>24</w:t>
      </w:r>
      <w:r w:rsidR="00080974" w:rsidRPr="008C514B">
        <w:t xml:space="preserve"> months </w:t>
      </w:r>
      <w:r w:rsidR="00BB61BF" w:rsidRPr="008C514B">
        <w:t xml:space="preserve">of </w:t>
      </w:r>
      <w:r w:rsidR="00BB61BF">
        <w:t>the</w:t>
      </w:r>
      <w:r w:rsidR="00B91509">
        <w:t xml:space="preserve"> </w:t>
      </w:r>
      <w:r w:rsidR="00080974" w:rsidRPr="008C514B">
        <w:t xml:space="preserve">start of National DPP class. </w:t>
      </w:r>
      <w:r w:rsidR="008C514B" w:rsidRPr="008C514B">
        <w:t xml:space="preserve">Applicants should review the </w:t>
      </w:r>
      <w:r w:rsidR="00080974" w:rsidRPr="008C514B">
        <w:rPr>
          <w:i/>
        </w:rPr>
        <w:t>CDC DPRP Standards and Operating Procedures</w:t>
      </w:r>
      <w:r w:rsidR="00080974" w:rsidRPr="008C514B">
        <w:t xml:space="preserve"> and </w:t>
      </w:r>
      <w:r w:rsidR="008C514B" w:rsidRPr="008C514B">
        <w:t xml:space="preserve">complete the </w:t>
      </w:r>
      <w:r w:rsidR="00080974" w:rsidRPr="008C514B">
        <w:t>Capacity Assessment</w:t>
      </w:r>
      <w:r w:rsidR="008C514B" w:rsidRPr="008C514B">
        <w:t xml:space="preserve"> </w:t>
      </w:r>
      <w:r w:rsidR="00080974" w:rsidRPr="008C514B">
        <w:t>prior to applying for recognition.</w:t>
      </w:r>
      <w:r w:rsidR="008C514B" w:rsidRPr="008C514B">
        <w:t xml:space="preserve">  (See RESOURCES for links to these items)</w:t>
      </w:r>
    </w:p>
    <w:p w14:paraId="1B84CD3A" w14:textId="77777777" w:rsidR="007F2857" w:rsidRPr="008A1562" w:rsidRDefault="000777B9" w:rsidP="00C1091C">
      <w:pPr>
        <w:numPr>
          <w:ilvl w:val="0"/>
          <w:numId w:val="11"/>
        </w:numPr>
        <w:spacing w:before="0" w:after="0" w:line="240" w:lineRule="auto"/>
        <w:rPr>
          <w:rFonts w:ascii="Calibri Bold" w:hAnsi="Calibri Bold" w:cs="Calibri Bold"/>
          <w:u w:val="single"/>
        </w:rPr>
      </w:pPr>
      <w:r>
        <w:t>Awardees must utilize all funds as carryover will not be allowed.</w:t>
      </w:r>
    </w:p>
    <w:p w14:paraId="50C1F61F" w14:textId="77777777" w:rsidR="008A1562" w:rsidRPr="0049511E" w:rsidRDefault="009A2337" w:rsidP="00C1091C">
      <w:pPr>
        <w:numPr>
          <w:ilvl w:val="0"/>
          <w:numId w:val="11"/>
        </w:numPr>
        <w:spacing w:before="0" w:after="0" w:line="240" w:lineRule="auto"/>
      </w:pPr>
      <w:r>
        <w:t>Awardees will h</w:t>
      </w:r>
      <w:r w:rsidR="008A1562" w:rsidRPr="0049511E">
        <w:t xml:space="preserve">ost a site visit by SD DPCP staff to review </w:t>
      </w:r>
      <w:r w:rsidR="00B91509">
        <w:t xml:space="preserve">the </w:t>
      </w:r>
      <w:r w:rsidR="008A1562" w:rsidRPr="0049511E">
        <w:t>project.</w:t>
      </w:r>
    </w:p>
    <w:p w14:paraId="3C0BEB1D" w14:textId="77777777" w:rsidR="008A1562" w:rsidRPr="00536E4A" w:rsidRDefault="008A1562" w:rsidP="00C1091C">
      <w:pPr>
        <w:numPr>
          <w:ilvl w:val="0"/>
          <w:numId w:val="11"/>
        </w:numPr>
        <w:spacing w:before="0" w:after="0" w:line="240" w:lineRule="auto"/>
      </w:pPr>
      <w:r w:rsidRPr="00536E4A">
        <w:t xml:space="preserve">Awardees are asked to have at least one representative attend the State Engagement Meeting </w:t>
      </w:r>
      <w:r w:rsidR="009A2337">
        <w:t xml:space="preserve">held </w:t>
      </w:r>
      <w:r w:rsidRPr="00536E4A">
        <w:t>September 24-26</w:t>
      </w:r>
      <w:r w:rsidRPr="00536E4A">
        <w:rPr>
          <w:vertAlign w:val="superscript"/>
        </w:rPr>
        <w:t>th</w:t>
      </w:r>
      <w:r w:rsidRPr="00536E4A">
        <w:t xml:space="preserve"> in Sioux Falls to provide experience and support as partners collaborate to improve Diabetes Prevention efforts across South Dakota.</w:t>
      </w:r>
    </w:p>
    <w:p w14:paraId="304787EF" w14:textId="77777777" w:rsidR="000777B9" w:rsidRPr="003666BA" w:rsidRDefault="000777B9">
      <w:pPr>
        <w:spacing w:before="200" w:after="0" w:line="240" w:lineRule="auto"/>
        <w:rPr>
          <w:rFonts w:ascii="Calibri Bold" w:hAnsi="Calibri Bold" w:cs="Calibri Bold"/>
          <w:color w:val="0070C0"/>
        </w:rPr>
      </w:pPr>
      <w:r w:rsidRPr="003666BA">
        <w:rPr>
          <w:rFonts w:ascii="Calibri Bold" w:hAnsi="Calibri Bold" w:cs="Calibri Bold"/>
          <w:color w:val="0070C0"/>
        </w:rPr>
        <w:t>Reporting Requirements</w:t>
      </w:r>
    </w:p>
    <w:p w14:paraId="4336B1D8" w14:textId="77777777" w:rsidR="000777B9" w:rsidRPr="005705DF" w:rsidRDefault="00543430">
      <w:pPr>
        <w:numPr>
          <w:ilvl w:val="0"/>
          <w:numId w:val="10"/>
        </w:numPr>
        <w:spacing w:before="0" w:after="0" w:line="240" w:lineRule="auto"/>
        <w:rPr>
          <w:color w:val="FF0000"/>
        </w:rPr>
      </w:pPr>
      <w:r w:rsidRPr="00543430">
        <w:rPr>
          <w:color w:val="auto"/>
        </w:rPr>
        <w:t>Periodic</w:t>
      </w:r>
      <w:r w:rsidR="00597D81" w:rsidRPr="00543430">
        <w:rPr>
          <w:color w:val="auto"/>
        </w:rPr>
        <w:t xml:space="preserve"> progress</w:t>
      </w:r>
      <w:r w:rsidR="00597D81">
        <w:rPr>
          <w:color w:val="auto"/>
        </w:rPr>
        <w:t xml:space="preserve"> meetings are required with SD D</w:t>
      </w:r>
      <w:r w:rsidR="008A1562">
        <w:rPr>
          <w:color w:val="auto"/>
        </w:rPr>
        <w:t>PCP</w:t>
      </w:r>
      <w:r w:rsidR="00597D81">
        <w:rPr>
          <w:color w:val="auto"/>
        </w:rPr>
        <w:t xml:space="preserve"> staff.</w:t>
      </w:r>
    </w:p>
    <w:p w14:paraId="24517307" w14:textId="77777777" w:rsidR="000777B9" w:rsidRPr="00D05CD8" w:rsidRDefault="000777B9">
      <w:pPr>
        <w:numPr>
          <w:ilvl w:val="0"/>
          <w:numId w:val="10"/>
        </w:numPr>
        <w:spacing w:before="0" w:after="0" w:line="240" w:lineRule="auto"/>
        <w:rPr>
          <w:color w:val="auto"/>
        </w:rPr>
      </w:pPr>
      <w:proofErr w:type="gramStart"/>
      <w:r w:rsidRPr="00D05CD8">
        <w:rPr>
          <w:color w:val="auto"/>
        </w:rPr>
        <w:t>At</w:t>
      </w:r>
      <w:r w:rsidR="00B91509">
        <w:rPr>
          <w:color w:val="auto"/>
        </w:rPr>
        <w:t xml:space="preserve"> the</w:t>
      </w:r>
      <w:r w:rsidRPr="00D05CD8">
        <w:rPr>
          <w:color w:val="auto"/>
        </w:rPr>
        <w:t xml:space="preserve"> conclusion of</w:t>
      </w:r>
      <w:proofErr w:type="gramEnd"/>
      <w:r w:rsidRPr="00D05CD8">
        <w:rPr>
          <w:color w:val="auto"/>
        </w:rPr>
        <w:t xml:space="preserve"> the project, awardees must submit a final report detailing 1) successes and barriers experienced during the project period, 2) explanation of plans for continued work on this project after the funding ends, demonstrating an ongoing commitment to the project and plans for sustainability.</w:t>
      </w:r>
      <w:r w:rsidR="00897B43">
        <w:rPr>
          <w:color w:val="auto"/>
        </w:rPr>
        <w:t xml:space="preserve"> (template will be provided)</w:t>
      </w:r>
    </w:p>
    <w:p w14:paraId="63B698ED" w14:textId="77777777" w:rsidR="000777B9" w:rsidRPr="00423252" w:rsidRDefault="000777B9">
      <w:pPr>
        <w:numPr>
          <w:ilvl w:val="0"/>
          <w:numId w:val="10"/>
        </w:numPr>
        <w:spacing w:before="0" w:after="0" w:line="240" w:lineRule="auto"/>
        <w:rPr>
          <w:color w:val="auto"/>
        </w:rPr>
      </w:pPr>
      <w:r w:rsidRPr="00423252">
        <w:rPr>
          <w:color w:val="auto"/>
        </w:rPr>
        <w:t>Technical assistance will be provided to awardees to complete required reporting</w:t>
      </w:r>
      <w:r w:rsidR="008A1562">
        <w:rPr>
          <w:color w:val="auto"/>
        </w:rPr>
        <w:t xml:space="preserve"> to CDC for preliminary recognition status.</w:t>
      </w:r>
    </w:p>
    <w:p w14:paraId="6F159D94" w14:textId="77777777" w:rsidR="000777B9" w:rsidRPr="003666BA" w:rsidRDefault="008C514B">
      <w:pPr>
        <w:spacing w:before="200" w:after="0" w:line="240" w:lineRule="auto"/>
        <w:rPr>
          <w:color w:val="0070C0"/>
        </w:rPr>
      </w:pPr>
      <w:bookmarkStart w:id="2" w:name="_Hlk536112086"/>
      <w:r>
        <w:rPr>
          <w:rFonts w:ascii="Calibri Bold" w:hAnsi="Calibri Bold" w:cs="Calibri Bold"/>
          <w:u w:val="single"/>
        </w:rPr>
        <w:br w:type="page"/>
      </w:r>
      <w:r w:rsidR="000777B9" w:rsidRPr="003666BA">
        <w:rPr>
          <w:rFonts w:ascii="Calibri Bold" w:hAnsi="Calibri Bold" w:cs="Calibri Bold"/>
          <w:color w:val="0070C0"/>
        </w:rPr>
        <w:lastRenderedPageBreak/>
        <w:t>Funding Restrictions</w:t>
      </w:r>
    </w:p>
    <w:p w14:paraId="2B4B1CAB" w14:textId="77777777" w:rsidR="008A1562" w:rsidRDefault="000777B9" w:rsidP="008A1562">
      <w:pPr>
        <w:numPr>
          <w:ilvl w:val="0"/>
          <w:numId w:val="4"/>
        </w:numPr>
        <w:spacing w:before="0" w:after="0" w:line="240" w:lineRule="auto"/>
      </w:pPr>
      <w:r>
        <w:t xml:space="preserve">Funds from </w:t>
      </w:r>
      <w:bookmarkEnd w:id="2"/>
      <w:r>
        <w:t xml:space="preserve">this RFA may </w:t>
      </w:r>
      <w:r w:rsidRPr="00615BC2">
        <w:t>not</w:t>
      </w:r>
      <w:r>
        <w:t xml:space="preserve"> be used to </w:t>
      </w:r>
      <w:r w:rsidR="008A1562">
        <w:t xml:space="preserve">deliver </w:t>
      </w:r>
      <w:r w:rsidR="00897B43">
        <w:t>one-time</w:t>
      </w:r>
      <w:r w:rsidR="008A1562">
        <w:t xml:space="preserve"> activities or events that are not considered evidence-based, such as assemblies, speakers, “fun runs”, etc.  </w:t>
      </w:r>
    </w:p>
    <w:p w14:paraId="7B97A728" w14:textId="77777777" w:rsidR="000777B9" w:rsidRDefault="000777B9" w:rsidP="008A1562">
      <w:pPr>
        <w:numPr>
          <w:ilvl w:val="0"/>
          <w:numId w:val="4"/>
        </w:numPr>
        <w:spacing w:before="0" w:after="0" w:line="240" w:lineRule="auto"/>
      </w:pPr>
      <w:r>
        <w:t>Funding may not be used for any lobbying efforts at the local, state or federal level.</w:t>
      </w:r>
    </w:p>
    <w:p w14:paraId="03F49DF9" w14:textId="77777777" w:rsidR="000777B9" w:rsidRDefault="000777B9">
      <w:pPr>
        <w:numPr>
          <w:ilvl w:val="0"/>
          <w:numId w:val="4"/>
        </w:numPr>
        <w:spacing w:before="0" w:after="0" w:line="240" w:lineRule="auto"/>
      </w:pPr>
      <w:r>
        <w:t>Funding may not be used for purchasing food, beverages, or other group or individual meals or dining expenses.</w:t>
      </w:r>
    </w:p>
    <w:p w14:paraId="5A5D176C" w14:textId="77777777" w:rsidR="000777B9" w:rsidRDefault="000777B9">
      <w:pPr>
        <w:numPr>
          <w:ilvl w:val="0"/>
          <w:numId w:val="4"/>
        </w:numPr>
        <w:spacing w:before="0" w:after="0" w:line="240" w:lineRule="auto"/>
      </w:pPr>
      <w:r>
        <w:t>Funding may not be used to replace dollars currently earmarked for diabetes programs/projects.</w:t>
      </w:r>
    </w:p>
    <w:p w14:paraId="40586C64" w14:textId="77777777" w:rsidR="000777B9" w:rsidRDefault="000777B9">
      <w:pPr>
        <w:numPr>
          <w:ilvl w:val="0"/>
          <w:numId w:val="4"/>
        </w:numPr>
        <w:spacing w:before="0" w:after="0" w:line="240" w:lineRule="auto"/>
      </w:pPr>
      <w:r>
        <w:t xml:space="preserve">Funding may not be used to purchase </w:t>
      </w:r>
      <w:r w:rsidR="00897B43">
        <w:t xml:space="preserve">technology </w:t>
      </w:r>
      <w:r>
        <w:t>equipment.</w:t>
      </w:r>
    </w:p>
    <w:p w14:paraId="1B431039" w14:textId="77777777" w:rsidR="000777B9" w:rsidRDefault="000777B9">
      <w:pPr>
        <w:numPr>
          <w:ilvl w:val="0"/>
          <w:numId w:val="4"/>
        </w:numPr>
        <w:spacing w:before="0" w:after="0" w:line="240" w:lineRule="auto"/>
      </w:pPr>
      <w:r>
        <w:t>Funding may not be used for research activities.</w:t>
      </w:r>
    </w:p>
    <w:p w14:paraId="76D210A7" w14:textId="77777777" w:rsidR="000777B9" w:rsidRDefault="000777B9">
      <w:pPr>
        <w:numPr>
          <w:ilvl w:val="0"/>
          <w:numId w:val="4"/>
        </w:numPr>
        <w:spacing w:before="0" w:after="0" w:line="240" w:lineRule="auto"/>
      </w:pPr>
      <w:r>
        <w:t>Funding will be awarded to an organization only, not to an individual(s).</w:t>
      </w:r>
    </w:p>
    <w:p w14:paraId="73D5CE7A" w14:textId="77777777" w:rsidR="008D7F58" w:rsidRDefault="000777B9" w:rsidP="008D7F58">
      <w:pPr>
        <w:numPr>
          <w:ilvl w:val="0"/>
          <w:numId w:val="4"/>
        </w:numPr>
        <w:spacing w:before="0" w:after="0" w:line="240" w:lineRule="auto"/>
      </w:pPr>
      <w:r>
        <w:t>Indirect/Administrative Costs: Funding can be requested to support indirect c</w:t>
      </w:r>
      <w:r w:rsidR="00017D45">
        <w:t xml:space="preserve">osts at a rate not to exceed </w:t>
      </w:r>
      <w:r w:rsidR="000F66F0">
        <w:t>6.2%</w:t>
      </w:r>
      <w:r>
        <w:t xml:space="preserve"> of the total grant award. </w:t>
      </w:r>
    </w:p>
    <w:p w14:paraId="6C5F093E" w14:textId="77777777" w:rsidR="007F47B0" w:rsidRPr="003666BA" w:rsidRDefault="007F47B0" w:rsidP="007F47B0">
      <w:pPr>
        <w:spacing w:before="200" w:after="0" w:line="240" w:lineRule="auto"/>
        <w:rPr>
          <w:color w:val="0070C0"/>
        </w:rPr>
      </w:pPr>
      <w:r w:rsidRPr="003666BA">
        <w:rPr>
          <w:rFonts w:ascii="Calibri Bold" w:hAnsi="Calibri Bold" w:cs="Calibri Bold"/>
          <w:color w:val="0070C0"/>
        </w:rPr>
        <w:t>Types of Activities that May Be Funded</w:t>
      </w:r>
    </w:p>
    <w:p w14:paraId="14F27128" w14:textId="77777777" w:rsidR="007F47B0" w:rsidRDefault="007F47B0" w:rsidP="007F47B0">
      <w:pPr>
        <w:spacing w:before="0" w:after="0" w:line="240" w:lineRule="auto"/>
      </w:pPr>
      <w:r>
        <w:t>Successful applicants might undertake the following activities in projects supported through this RFP. These examples are not intended to be exhaustive or proscriptive:</w:t>
      </w:r>
    </w:p>
    <w:p w14:paraId="33EBD915" w14:textId="77777777" w:rsidR="007F47B0" w:rsidRDefault="007F47B0" w:rsidP="007F47B0">
      <w:pPr>
        <w:numPr>
          <w:ilvl w:val="0"/>
          <w:numId w:val="4"/>
        </w:numPr>
        <w:spacing w:before="0" w:after="0" w:line="240" w:lineRule="auto"/>
      </w:pPr>
      <w:r>
        <w:t>Communication, outreach, and education activities with providers to obtain a steady flow of referrals;</w:t>
      </w:r>
    </w:p>
    <w:p w14:paraId="79F3D464" w14:textId="77777777" w:rsidR="007F47B0" w:rsidRDefault="007F47B0" w:rsidP="007F47B0">
      <w:pPr>
        <w:numPr>
          <w:ilvl w:val="0"/>
          <w:numId w:val="4"/>
        </w:numPr>
        <w:spacing w:before="0" w:after="0" w:line="240" w:lineRule="auto"/>
      </w:pPr>
      <w:r>
        <w:t>Development of contracts with employers to provide the NDPP as a covered benefit for employees;</w:t>
      </w:r>
    </w:p>
    <w:p w14:paraId="1A27F166" w14:textId="77777777" w:rsidR="007F47B0" w:rsidRDefault="002704FE" w:rsidP="007F47B0">
      <w:pPr>
        <w:numPr>
          <w:ilvl w:val="0"/>
          <w:numId w:val="4"/>
        </w:numPr>
        <w:spacing w:before="0" w:after="0" w:line="240" w:lineRule="auto"/>
      </w:pPr>
      <w:r>
        <w:t>Training</w:t>
      </w:r>
      <w:r w:rsidR="007F47B0">
        <w:t xml:space="preserve"> of lifestyle coaches in organizations with the infrastructure and track record to deliver lifestyle interventions</w:t>
      </w:r>
      <w:r>
        <w:t xml:space="preserve"> </w:t>
      </w:r>
      <w:r w:rsidRPr="009A2337">
        <w:rPr>
          <w:i/>
          <w:szCs w:val="22"/>
        </w:rPr>
        <w:t xml:space="preserve">(free virtual lifestyle coach training is available through the DPCP for a limited time, check with </w:t>
      </w:r>
      <w:r w:rsidRPr="009A2337">
        <w:rPr>
          <w:i/>
          <w:szCs w:val="22"/>
        </w:rPr>
        <w:br/>
        <w:t>Kayla Magee for more information)</w:t>
      </w:r>
      <w:r w:rsidR="007F47B0" w:rsidRPr="009A2337">
        <w:rPr>
          <w:i/>
          <w:szCs w:val="22"/>
        </w:rPr>
        <w:t>;</w:t>
      </w:r>
    </w:p>
    <w:p w14:paraId="09648D48" w14:textId="77777777" w:rsidR="007F47B0" w:rsidRDefault="007F47B0" w:rsidP="007F47B0">
      <w:pPr>
        <w:numPr>
          <w:ilvl w:val="0"/>
          <w:numId w:val="4"/>
        </w:numPr>
        <w:spacing w:before="0" w:after="0" w:line="240" w:lineRule="auto"/>
      </w:pPr>
      <w:r>
        <w:t>Data management and coordination in support of obtaining CDC diabetes prevention recognition; and</w:t>
      </w:r>
    </w:p>
    <w:p w14:paraId="718CB19C" w14:textId="77777777" w:rsidR="007F47B0" w:rsidRDefault="007F47B0" w:rsidP="007F47B0">
      <w:pPr>
        <w:numPr>
          <w:ilvl w:val="0"/>
          <w:numId w:val="4"/>
        </w:numPr>
        <w:spacing w:before="0" w:after="0" w:line="240" w:lineRule="auto"/>
      </w:pPr>
      <w:r>
        <w:t>Activities related to managing referrals and coordinating classes.</w:t>
      </w:r>
    </w:p>
    <w:p w14:paraId="3D869F30" w14:textId="77777777" w:rsidR="008D7F58" w:rsidRDefault="008D7F58">
      <w:pPr>
        <w:spacing w:before="0" w:after="0" w:line="240" w:lineRule="auto"/>
        <w:jc w:val="center"/>
      </w:pPr>
    </w:p>
    <w:p w14:paraId="7095D578" w14:textId="77777777" w:rsidR="008D7F58" w:rsidRDefault="008D7F58">
      <w:pPr>
        <w:spacing w:before="0" w:after="0" w:line="240" w:lineRule="auto"/>
        <w:jc w:val="center"/>
      </w:pPr>
    </w:p>
    <w:p w14:paraId="3F2B3F0D" w14:textId="77777777" w:rsidR="002704FE" w:rsidRDefault="00864089">
      <w:pPr>
        <w:spacing w:before="0" w:after="0" w:line="240" w:lineRule="auto"/>
        <w:jc w:val="center"/>
        <w:rPr>
          <w:i/>
        </w:rPr>
      </w:pPr>
      <w:r w:rsidRPr="00864089">
        <w:rPr>
          <w:i/>
        </w:rPr>
        <w:t>Final award decisions will be determined by SD DOH.</w:t>
      </w:r>
      <w:r w:rsidR="000F66F0">
        <w:rPr>
          <w:i/>
        </w:rPr>
        <w:t xml:space="preserve">  </w:t>
      </w:r>
    </w:p>
    <w:p w14:paraId="791EA345" w14:textId="77777777" w:rsidR="002748B9" w:rsidRDefault="002748B9" w:rsidP="00363B2F">
      <w:pPr>
        <w:spacing w:before="0" w:after="0" w:line="240" w:lineRule="auto"/>
        <w:rPr>
          <w:i/>
        </w:rPr>
      </w:pPr>
    </w:p>
    <w:p w14:paraId="276A8E32" w14:textId="77777777" w:rsidR="002748B9" w:rsidRDefault="002748B9">
      <w:pPr>
        <w:spacing w:before="0" w:after="0" w:line="240" w:lineRule="auto"/>
        <w:jc w:val="center"/>
        <w:rPr>
          <w:i/>
        </w:rPr>
      </w:pPr>
    </w:p>
    <w:tbl>
      <w:tblPr>
        <w:tblW w:w="1031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0311"/>
      </w:tblGrid>
      <w:tr w:rsidR="002748B9" w14:paraId="183DC2B8" w14:textId="77777777" w:rsidTr="00C46DEF">
        <w:trPr>
          <w:trHeight w:val="1295"/>
        </w:trPr>
        <w:tc>
          <w:tcPr>
            <w:tcW w:w="10311" w:type="dxa"/>
            <w:shd w:val="clear" w:color="auto" w:fill="C5E0B3"/>
          </w:tcPr>
          <w:p w14:paraId="3DDDDF05" w14:textId="77777777" w:rsidR="003666BA" w:rsidRPr="00C46DEF" w:rsidRDefault="003666BA" w:rsidP="00C46DEF">
            <w:pPr>
              <w:pStyle w:val="TableContents"/>
              <w:snapToGrid w:val="0"/>
              <w:spacing w:before="0" w:after="0" w:line="240" w:lineRule="auto"/>
              <w:jc w:val="center"/>
              <w:rPr>
                <w:b/>
              </w:rPr>
            </w:pPr>
          </w:p>
          <w:p w14:paraId="03C187E7" w14:textId="77777777" w:rsidR="002748B9" w:rsidRPr="00C46DEF" w:rsidRDefault="002748B9" w:rsidP="00C46DEF">
            <w:pPr>
              <w:pStyle w:val="TableContents"/>
              <w:snapToGrid w:val="0"/>
              <w:spacing w:before="0" w:after="0" w:line="240" w:lineRule="auto"/>
              <w:jc w:val="center"/>
              <w:rPr>
                <w:b/>
              </w:rPr>
            </w:pPr>
            <w:r w:rsidRPr="00C46DEF">
              <w:rPr>
                <w:b/>
              </w:rPr>
              <w:t xml:space="preserve">GRANT APPLICATION VIA ELECTRONIC SUBMISSION TO </w:t>
            </w:r>
            <w:hyperlink r:id="rId9" w:history="1">
              <w:r w:rsidRPr="00C46DEF">
                <w:rPr>
                  <w:rStyle w:val="Hyperlink"/>
                  <w:b/>
                  <w:color w:val="0070C0"/>
                </w:rPr>
                <w:t>kayla.magee@state.sd.us</w:t>
              </w:r>
            </w:hyperlink>
          </w:p>
          <w:p w14:paraId="32876E87" w14:textId="77777777" w:rsidR="003666BA" w:rsidRPr="00C46DEF" w:rsidRDefault="003666BA" w:rsidP="00C46DEF">
            <w:pPr>
              <w:pStyle w:val="TableContents"/>
              <w:snapToGrid w:val="0"/>
              <w:spacing w:before="0" w:after="0" w:line="240" w:lineRule="auto"/>
              <w:jc w:val="center"/>
              <w:rPr>
                <w:b/>
              </w:rPr>
            </w:pPr>
          </w:p>
          <w:p w14:paraId="10A80112" w14:textId="51365556" w:rsidR="002748B9" w:rsidRDefault="002748B9" w:rsidP="00C46DEF">
            <w:pPr>
              <w:pStyle w:val="TableContents"/>
              <w:snapToGrid w:val="0"/>
              <w:spacing w:before="0" w:after="0" w:line="240" w:lineRule="auto"/>
              <w:jc w:val="center"/>
            </w:pPr>
            <w:r w:rsidRPr="00C46DEF">
              <w:rPr>
                <w:b/>
              </w:rPr>
              <w:t>DUE NO LATER THAN</w:t>
            </w:r>
            <w:r w:rsidRPr="00C46DEF">
              <w:rPr>
                <w:b/>
                <w:color w:val="FF0000"/>
              </w:rPr>
              <w:t xml:space="preserve"> </w:t>
            </w:r>
            <w:r w:rsidRPr="00C46DEF">
              <w:rPr>
                <w:b/>
                <w:color w:val="0070C0"/>
              </w:rPr>
              <w:t xml:space="preserve">5:00 PM CENTRAL TIME ON FRIDAY, </w:t>
            </w:r>
            <w:r w:rsidR="00897B43" w:rsidRPr="00C46DEF">
              <w:rPr>
                <w:b/>
                <w:color w:val="0070C0"/>
              </w:rPr>
              <w:t xml:space="preserve">April </w:t>
            </w:r>
            <w:r w:rsidR="00DE025F">
              <w:rPr>
                <w:b/>
                <w:color w:val="0070C0"/>
              </w:rPr>
              <w:t>26</w:t>
            </w:r>
            <w:r w:rsidRPr="00C46DEF">
              <w:rPr>
                <w:b/>
                <w:color w:val="0070C0"/>
                <w:vertAlign w:val="superscript"/>
              </w:rPr>
              <w:t>TH</w:t>
            </w:r>
            <w:r w:rsidRPr="00C46DEF">
              <w:rPr>
                <w:b/>
                <w:color w:val="0070C0"/>
              </w:rPr>
              <w:t>, 201</w:t>
            </w:r>
            <w:r w:rsidR="009A2337">
              <w:rPr>
                <w:b/>
                <w:color w:val="0070C0"/>
              </w:rPr>
              <w:t>9</w:t>
            </w:r>
          </w:p>
        </w:tc>
      </w:tr>
    </w:tbl>
    <w:p w14:paraId="1463C2A5" w14:textId="77777777" w:rsidR="00363B2F" w:rsidRDefault="00363B2F" w:rsidP="002748B9">
      <w:pPr>
        <w:spacing w:before="0" w:after="0" w:line="240" w:lineRule="auto"/>
        <w:jc w:val="center"/>
        <w:rPr>
          <w:rFonts w:ascii="Calibri Bold" w:hAnsi="Calibri Bold" w:cs="Calibri Bold"/>
          <w:b/>
          <w:sz w:val="28"/>
          <w:szCs w:val="28"/>
        </w:rPr>
      </w:pPr>
    </w:p>
    <w:p w14:paraId="522EF773" w14:textId="77777777" w:rsidR="000777B9" w:rsidRDefault="00363B2F" w:rsidP="002748B9">
      <w:pPr>
        <w:spacing w:before="0" w:after="0" w:line="240" w:lineRule="auto"/>
        <w:jc w:val="center"/>
        <w:rPr>
          <w:rFonts w:ascii="Calibri Bold" w:hAnsi="Calibri Bold" w:cs="Calibri Bold"/>
          <w:b/>
          <w:color w:val="0070C0"/>
          <w:sz w:val="28"/>
          <w:szCs w:val="28"/>
        </w:rPr>
      </w:pPr>
      <w:r>
        <w:rPr>
          <w:rFonts w:ascii="Calibri Bold" w:hAnsi="Calibri Bold" w:cs="Calibri Bold"/>
          <w:b/>
          <w:sz w:val="28"/>
          <w:szCs w:val="28"/>
        </w:rPr>
        <w:br w:type="page"/>
      </w:r>
      <w:r w:rsidR="00424A9E" w:rsidRPr="003666BA">
        <w:rPr>
          <w:rFonts w:ascii="Calibri Bold" w:hAnsi="Calibri Bold" w:cs="Calibri Bold"/>
          <w:b/>
          <w:color w:val="0070C0"/>
          <w:sz w:val="28"/>
          <w:szCs w:val="28"/>
        </w:rPr>
        <w:lastRenderedPageBreak/>
        <w:t xml:space="preserve">Funding Application: </w:t>
      </w:r>
      <w:r w:rsidR="00D01AA8" w:rsidRPr="003666BA">
        <w:rPr>
          <w:rFonts w:ascii="Calibri Bold" w:hAnsi="Calibri Bold" w:cs="Calibri Bold"/>
          <w:b/>
          <w:color w:val="0070C0"/>
          <w:sz w:val="28"/>
          <w:szCs w:val="28"/>
        </w:rPr>
        <w:t>Establishment of</w:t>
      </w:r>
      <w:r w:rsidR="00897B43" w:rsidRPr="003666BA">
        <w:rPr>
          <w:rFonts w:ascii="Calibri Bold" w:hAnsi="Calibri Bold" w:cs="Calibri Bold"/>
          <w:b/>
          <w:color w:val="0070C0"/>
          <w:sz w:val="28"/>
          <w:szCs w:val="28"/>
        </w:rPr>
        <w:t xml:space="preserve"> National</w:t>
      </w:r>
      <w:r w:rsidR="00D01AA8" w:rsidRPr="003666BA">
        <w:rPr>
          <w:rFonts w:ascii="Calibri Bold" w:hAnsi="Calibri Bold" w:cs="Calibri Bold"/>
          <w:b/>
          <w:color w:val="0070C0"/>
          <w:sz w:val="28"/>
          <w:szCs w:val="28"/>
        </w:rPr>
        <w:t xml:space="preserve"> Diabetes </w:t>
      </w:r>
      <w:r w:rsidR="00897B43" w:rsidRPr="003666BA">
        <w:rPr>
          <w:rFonts w:ascii="Calibri Bold" w:hAnsi="Calibri Bold" w:cs="Calibri Bold"/>
          <w:b/>
          <w:color w:val="0070C0"/>
          <w:sz w:val="28"/>
          <w:szCs w:val="28"/>
        </w:rPr>
        <w:t>Prevention</w:t>
      </w:r>
      <w:r w:rsidR="00D01AA8" w:rsidRPr="003666BA">
        <w:rPr>
          <w:rFonts w:ascii="Calibri Bold" w:hAnsi="Calibri Bold" w:cs="Calibri Bold"/>
          <w:b/>
          <w:color w:val="0070C0"/>
          <w:sz w:val="28"/>
          <w:szCs w:val="28"/>
        </w:rPr>
        <w:t xml:space="preserve"> Program</w:t>
      </w:r>
    </w:p>
    <w:p w14:paraId="6ED7E9DD" w14:textId="77777777" w:rsidR="002F5394" w:rsidRPr="003666BA" w:rsidRDefault="002F5394" w:rsidP="002748B9">
      <w:pPr>
        <w:spacing w:before="0" w:after="0" w:line="240" w:lineRule="auto"/>
        <w:jc w:val="center"/>
        <w:rPr>
          <w:rFonts w:ascii="Calibri Bold" w:hAnsi="Calibri Bold" w:cs="Calibri Bold"/>
          <w:b/>
          <w:color w:val="0070C0"/>
          <w:sz w:val="28"/>
          <w:szCs w:val="28"/>
        </w:rPr>
      </w:pPr>
    </w:p>
    <w:tbl>
      <w:tblPr>
        <w:tblW w:w="108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523"/>
        <w:gridCol w:w="3057"/>
        <w:gridCol w:w="2222"/>
      </w:tblGrid>
      <w:tr w:rsidR="00F53DF9" w:rsidRPr="00C46DEF" w14:paraId="18DF6429" w14:textId="77777777" w:rsidTr="00F53DF9">
        <w:trPr>
          <w:trHeight w:hRule="exact" w:val="347"/>
        </w:trPr>
        <w:tc>
          <w:tcPr>
            <w:tcW w:w="10802" w:type="dxa"/>
            <w:gridSpan w:val="3"/>
            <w:shd w:val="clear" w:color="auto" w:fill="C5E0B3"/>
          </w:tcPr>
          <w:p w14:paraId="6C33C37C" w14:textId="77777777" w:rsidR="00F53DF9" w:rsidRPr="00C46DEF" w:rsidRDefault="00F53DF9" w:rsidP="00C46DEF">
            <w:pPr>
              <w:widowControl w:val="0"/>
              <w:spacing w:before="0" w:after="0" w:line="252" w:lineRule="exact"/>
              <w:ind w:right="-1300"/>
              <w:rPr>
                <w:rFonts w:eastAsia="Calibri"/>
                <w:color w:val="auto"/>
                <w:szCs w:val="22"/>
              </w:rPr>
            </w:pPr>
            <w:r w:rsidRPr="00C46DEF">
              <w:rPr>
                <w:rFonts w:eastAsia="Arial"/>
                <w:b/>
                <w:bCs/>
                <w:spacing w:val="-3"/>
                <w:szCs w:val="22"/>
              </w:rPr>
              <w:t>Applicant Information</w:t>
            </w:r>
          </w:p>
        </w:tc>
      </w:tr>
      <w:tr w:rsidR="00F53DF9" w:rsidRPr="00C46DEF" w14:paraId="4E39FECD" w14:textId="77777777" w:rsidTr="00B61D22">
        <w:trPr>
          <w:trHeight w:hRule="exact" w:val="565"/>
        </w:trPr>
        <w:tc>
          <w:tcPr>
            <w:tcW w:w="10802" w:type="dxa"/>
            <w:gridSpan w:val="3"/>
            <w:shd w:val="clear" w:color="auto" w:fill="E2EFD9" w:themeFill="accent6" w:themeFillTint="33"/>
          </w:tcPr>
          <w:p w14:paraId="4D1232F7" w14:textId="77777777" w:rsidR="00F53DF9" w:rsidRPr="00C46DEF" w:rsidRDefault="00F53DF9" w:rsidP="00C46DEF">
            <w:pPr>
              <w:widowControl w:val="0"/>
              <w:spacing w:before="0" w:after="0" w:line="252" w:lineRule="exact"/>
              <w:ind w:left="102" w:right="-20"/>
              <w:rPr>
                <w:rFonts w:eastAsia="Calibri"/>
                <w:color w:val="auto"/>
                <w:szCs w:val="22"/>
              </w:rPr>
            </w:pPr>
            <w:r w:rsidRPr="00C46DEF">
              <w:rPr>
                <w:rFonts w:eastAsia="Arial"/>
                <w:bCs/>
                <w:spacing w:val="-3"/>
                <w:szCs w:val="22"/>
              </w:rPr>
              <w:t>Organization Name</w:t>
            </w:r>
            <w:r w:rsidRPr="00C46DEF">
              <w:rPr>
                <w:rFonts w:eastAsia="Arial"/>
                <w:bCs/>
                <w:szCs w:val="22"/>
              </w:rPr>
              <w:t>:</w:t>
            </w:r>
          </w:p>
        </w:tc>
      </w:tr>
      <w:tr w:rsidR="00F53DF9" w:rsidRPr="00C46DEF" w14:paraId="3A7DCCB9" w14:textId="77777777" w:rsidTr="00B61D22">
        <w:trPr>
          <w:trHeight w:hRule="exact" w:val="565"/>
        </w:trPr>
        <w:tc>
          <w:tcPr>
            <w:tcW w:w="5523" w:type="dxa"/>
            <w:shd w:val="clear" w:color="auto" w:fill="E2EFD9" w:themeFill="accent6" w:themeFillTint="33"/>
          </w:tcPr>
          <w:p w14:paraId="21F0ECD8" w14:textId="77777777" w:rsidR="00F53DF9" w:rsidRPr="00C46DEF" w:rsidRDefault="00F53DF9" w:rsidP="00C46DEF">
            <w:pPr>
              <w:widowControl w:val="0"/>
              <w:spacing w:before="0" w:after="0" w:line="252" w:lineRule="exact"/>
              <w:ind w:left="102" w:right="-20"/>
              <w:rPr>
                <w:rFonts w:eastAsia="Arial"/>
                <w:bCs/>
                <w:spacing w:val="-4"/>
                <w:szCs w:val="22"/>
              </w:rPr>
            </w:pPr>
            <w:r w:rsidRPr="00C46DEF">
              <w:rPr>
                <w:rFonts w:eastAsia="Arial"/>
                <w:bCs/>
                <w:spacing w:val="-2"/>
                <w:szCs w:val="22"/>
              </w:rPr>
              <w:t>M</w:t>
            </w:r>
            <w:r w:rsidRPr="00C46DEF">
              <w:rPr>
                <w:rFonts w:eastAsia="Arial"/>
                <w:bCs/>
                <w:spacing w:val="-3"/>
                <w:szCs w:val="22"/>
              </w:rPr>
              <w:t>a</w:t>
            </w:r>
            <w:r w:rsidRPr="00C46DEF">
              <w:rPr>
                <w:rFonts w:eastAsia="Arial"/>
                <w:bCs/>
                <w:spacing w:val="-2"/>
                <w:szCs w:val="22"/>
              </w:rPr>
              <w:t>i</w:t>
            </w:r>
            <w:r w:rsidRPr="00C46DEF">
              <w:rPr>
                <w:rFonts w:eastAsia="Arial"/>
                <w:bCs/>
                <w:spacing w:val="-3"/>
                <w:szCs w:val="22"/>
              </w:rPr>
              <w:t>li</w:t>
            </w:r>
            <w:r w:rsidRPr="00C46DEF">
              <w:rPr>
                <w:rFonts w:eastAsia="Arial"/>
                <w:bCs/>
                <w:spacing w:val="-2"/>
                <w:szCs w:val="22"/>
              </w:rPr>
              <w:t>n</w:t>
            </w:r>
            <w:r w:rsidRPr="00C46DEF">
              <w:rPr>
                <w:rFonts w:eastAsia="Arial"/>
                <w:bCs/>
                <w:szCs w:val="22"/>
              </w:rPr>
              <w:t>g</w:t>
            </w:r>
            <w:r w:rsidRPr="00C46DEF">
              <w:rPr>
                <w:rFonts w:eastAsia="Arial"/>
                <w:bCs/>
                <w:spacing w:val="-14"/>
                <w:szCs w:val="22"/>
              </w:rPr>
              <w:t xml:space="preserve"> </w:t>
            </w:r>
            <w:r w:rsidRPr="00C46DEF">
              <w:rPr>
                <w:rFonts w:eastAsia="Arial"/>
                <w:bCs/>
                <w:spacing w:val="-3"/>
                <w:szCs w:val="22"/>
              </w:rPr>
              <w:t>a</w:t>
            </w:r>
            <w:r w:rsidRPr="00C46DEF">
              <w:rPr>
                <w:rFonts w:eastAsia="Arial"/>
                <w:bCs/>
                <w:spacing w:val="-2"/>
                <w:szCs w:val="22"/>
              </w:rPr>
              <w:t>dd</w:t>
            </w:r>
            <w:r w:rsidRPr="00C46DEF">
              <w:rPr>
                <w:rFonts w:eastAsia="Arial"/>
                <w:bCs/>
                <w:spacing w:val="-4"/>
                <w:szCs w:val="22"/>
              </w:rPr>
              <w:t>r</w:t>
            </w:r>
            <w:r w:rsidRPr="00C46DEF">
              <w:rPr>
                <w:rFonts w:eastAsia="Arial"/>
                <w:bCs/>
                <w:spacing w:val="-2"/>
                <w:szCs w:val="22"/>
              </w:rPr>
              <w:t>e</w:t>
            </w:r>
            <w:r w:rsidRPr="00C46DEF">
              <w:rPr>
                <w:rFonts w:eastAsia="Arial"/>
                <w:bCs/>
                <w:spacing w:val="-3"/>
                <w:szCs w:val="22"/>
              </w:rPr>
              <w:t>s</w:t>
            </w:r>
            <w:r w:rsidRPr="00C46DEF">
              <w:rPr>
                <w:rFonts w:eastAsia="Arial"/>
                <w:bCs/>
                <w:spacing w:val="-2"/>
                <w:szCs w:val="22"/>
              </w:rPr>
              <w:t>s:</w:t>
            </w:r>
          </w:p>
        </w:tc>
        <w:tc>
          <w:tcPr>
            <w:tcW w:w="3057" w:type="dxa"/>
            <w:shd w:val="clear" w:color="auto" w:fill="E2EFD9" w:themeFill="accent6" w:themeFillTint="33"/>
          </w:tcPr>
          <w:p w14:paraId="32BAE34D" w14:textId="77777777" w:rsidR="00F53DF9" w:rsidRPr="00C46DEF" w:rsidRDefault="00F53DF9" w:rsidP="00C46DEF">
            <w:pPr>
              <w:widowControl w:val="0"/>
              <w:spacing w:before="0" w:after="0" w:line="252" w:lineRule="exact"/>
              <w:ind w:left="102" w:right="-20"/>
              <w:rPr>
                <w:rFonts w:eastAsia="Arial"/>
                <w:bCs/>
                <w:spacing w:val="-3"/>
                <w:szCs w:val="22"/>
              </w:rPr>
            </w:pPr>
            <w:r w:rsidRPr="00C46DEF">
              <w:rPr>
                <w:rFonts w:eastAsia="Arial"/>
                <w:bCs/>
                <w:spacing w:val="-4"/>
                <w:szCs w:val="22"/>
              </w:rPr>
              <w:t>C</w:t>
            </w:r>
            <w:r w:rsidRPr="00C46DEF">
              <w:rPr>
                <w:rFonts w:eastAsia="Arial"/>
                <w:bCs/>
                <w:spacing w:val="-2"/>
                <w:szCs w:val="22"/>
              </w:rPr>
              <w:t>i</w:t>
            </w:r>
            <w:r w:rsidRPr="00C46DEF">
              <w:rPr>
                <w:rFonts w:eastAsia="Arial"/>
                <w:bCs/>
                <w:spacing w:val="-3"/>
                <w:szCs w:val="22"/>
              </w:rPr>
              <w:t>t</w:t>
            </w:r>
            <w:r w:rsidRPr="00C46DEF">
              <w:rPr>
                <w:rFonts w:eastAsia="Arial"/>
                <w:bCs/>
                <w:spacing w:val="-5"/>
                <w:szCs w:val="22"/>
              </w:rPr>
              <w:t>y</w:t>
            </w:r>
            <w:r w:rsidRPr="00C46DEF">
              <w:rPr>
                <w:rFonts w:eastAsia="Arial"/>
                <w:bCs/>
                <w:szCs w:val="22"/>
              </w:rPr>
              <w:t>:</w:t>
            </w:r>
          </w:p>
        </w:tc>
        <w:tc>
          <w:tcPr>
            <w:tcW w:w="2222" w:type="dxa"/>
            <w:shd w:val="clear" w:color="auto" w:fill="E2EFD9" w:themeFill="accent6" w:themeFillTint="33"/>
          </w:tcPr>
          <w:p w14:paraId="46AEC9BA" w14:textId="77777777" w:rsidR="00F53DF9" w:rsidRPr="00C46DEF" w:rsidRDefault="00F53DF9" w:rsidP="00C46DEF">
            <w:pPr>
              <w:widowControl w:val="0"/>
              <w:spacing w:before="0" w:after="0" w:line="252" w:lineRule="exact"/>
              <w:ind w:right="-20"/>
              <w:rPr>
                <w:rFonts w:eastAsia="Calibri"/>
                <w:color w:val="auto"/>
                <w:szCs w:val="22"/>
              </w:rPr>
            </w:pPr>
            <w:r w:rsidRPr="00C46DEF">
              <w:rPr>
                <w:rFonts w:eastAsia="Arial"/>
                <w:bCs/>
                <w:spacing w:val="-3"/>
                <w:szCs w:val="22"/>
              </w:rPr>
              <w:t>Zi</w:t>
            </w:r>
            <w:r w:rsidRPr="00C46DEF">
              <w:rPr>
                <w:rFonts w:eastAsia="Arial"/>
                <w:bCs/>
                <w:szCs w:val="22"/>
              </w:rPr>
              <w:t>p</w:t>
            </w:r>
            <w:r w:rsidRPr="00C46DEF">
              <w:rPr>
                <w:rFonts w:eastAsia="Arial"/>
                <w:bCs/>
                <w:spacing w:val="-8"/>
                <w:szCs w:val="22"/>
              </w:rPr>
              <w:t xml:space="preserve"> </w:t>
            </w:r>
            <w:r w:rsidRPr="00C46DEF">
              <w:rPr>
                <w:rFonts w:eastAsia="Arial"/>
                <w:bCs/>
                <w:spacing w:val="-4"/>
                <w:szCs w:val="22"/>
              </w:rPr>
              <w:t>C</w:t>
            </w:r>
            <w:r w:rsidRPr="00C46DEF">
              <w:rPr>
                <w:rFonts w:eastAsia="Arial"/>
                <w:bCs/>
                <w:spacing w:val="-2"/>
                <w:szCs w:val="22"/>
              </w:rPr>
              <w:t>o</w:t>
            </w:r>
            <w:r w:rsidRPr="00C46DEF">
              <w:rPr>
                <w:rFonts w:eastAsia="Arial"/>
                <w:bCs/>
                <w:spacing w:val="-3"/>
                <w:szCs w:val="22"/>
              </w:rPr>
              <w:t xml:space="preserve">de: </w:t>
            </w:r>
          </w:p>
        </w:tc>
      </w:tr>
      <w:tr w:rsidR="00F53DF9" w:rsidRPr="00C46DEF" w14:paraId="09DED262" w14:textId="77777777" w:rsidTr="00B61D22">
        <w:trPr>
          <w:trHeight w:hRule="exact" w:val="565"/>
        </w:trPr>
        <w:tc>
          <w:tcPr>
            <w:tcW w:w="5523" w:type="dxa"/>
            <w:shd w:val="clear" w:color="auto" w:fill="E2EFD9" w:themeFill="accent6" w:themeFillTint="33"/>
          </w:tcPr>
          <w:p w14:paraId="07239B1E" w14:textId="77777777" w:rsidR="00F53DF9" w:rsidRPr="00C46DEF" w:rsidRDefault="00F53DF9" w:rsidP="00C46DEF">
            <w:pPr>
              <w:widowControl w:val="0"/>
              <w:spacing w:before="0" w:after="0" w:line="252" w:lineRule="exact"/>
              <w:ind w:left="102" w:right="-20"/>
              <w:rPr>
                <w:rFonts w:eastAsia="Arial"/>
                <w:bCs/>
                <w:spacing w:val="-3"/>
                <w:szCs w:val="22"/>
              </w:rPr>
            </w:pPr>
            <w:r w:rsidRPr="00C46DEF">
              <w:rPr>
                <w:rFonts w:eastAsia="Arial"/>
                <w:bCs/>
                <w:spacing w:val="-3"/>
                <w:szCs w:val="22"/>
              </w:rPr>
              <w:t>C</w:t>
            </w:r>
            <w:r w:rsidRPr="00C46DEF">
              <w:rPr>
                <w:rFonts w:eastAsia="Arial"/>
                <w:bCs/>
                <w:spacing w:val="-2"/>
                <w:szCs w:val="22"/>
              </w:rPr>
              <w:t>o</w:t>
            </w:r>
            <w:r w:rsidRPr="00C46DEF">
              <w:rPr>
                <w:rFonts w:eastAsia="Arial"/>
                <w:bCs/>
                <w:spacing w:val="-3"/>
                <w:szCs w:val="22"/>
              </w:rPr>
              <w:t>nta</w:t>
            </w:r>
            <w:r w:rsidRPr="00C46DEF">
              <w:rPr>
                <w:rFonts w:eastAsia="Arial"/>
                <w:bCs/>
                <w:spacing w:val="-2"/>
                <w:szCs w:val="22"/>
              </w:rPr>
              <w:t>c</w:t>
            </w:r>
            <w:r w:rsidRPr="00C46DEF">
              <w:rPr>
                <w:rFonts w:eastAsia="Arial"/>
                <w:bCs/>
                <w:szCs w:val="22"/>
              </w:rPr>
              <w:t>t</w:t>
            </w:r>
            <w:r w:rsidRPr="00C46DEF">
              <w:rPr>
                <w:rFonts w:eastAsia="Arial"/>
                <w:bCs/>
                <w:spacing w:val="-14"/>
                <w:szCs w:val="22"/>
              </w:rPr>
              <w:t xml:space="preserve"> </w:t>
            </w:r>
            <w:r w:rsidRPr="00C46DEF">
              <w:rPr>
                <w:rFonts w:eastAsia="Arial"/>
                <w:bCs/>
                <w:spacing w:val="-3"/>
                <w:szCs w:val="22"/>
              </w:rPr>
              <w:t>p</w:t>
            </w:r>
            <w:r w:rsidRPr="00C46DEF">
              <w:rPr>
                <w:rFonts w:eastAsia="Arial"/>
                <w:bCs/>
                <w:spacing w:val="-2"/>
                <w:szCs w:val="22"/>
              </w:rPr>
              <w:t>e</w:t>
            </w:r>
            <w:r w:rsidRPr="00C46DEF">
              <w:rPr>
                <w:rFonts w:eastAsia="Arial"/>
                <w:bCs/>
                <w:spacing w:val="-3"/>
                <w:szCs w:val="22"/>
              </w:rPr>
              <w:t>rso</w:t>
            </w:r>
            <w:r w:rsidRPr="00C46DEF">
              <w:rPr>
                <w:rFonts w:eastAsia="Arial"/>
                <w:bCs/>
                <w:spacing w:val="-2"/>
                <w:szCs w:val="22"/>
              </w:rPr>
              <w:t>n</w:t>
            </w:r>
            <w:r w:rsidRPr="00C46DEF">
              <w:rPr>
                <w:rFonts w:eastAsia="Arial"/>
                <w:bCs/>
                <w:szCs w:val="22"/>
              </w:rPr>
              <w:t>:</w:t>
            </w:r>
          </w:p>
        </w:tc>
        <w:tc>
          <w:tcPr>
            <w:tcW w:w="5279" w:type="dxa"/>
            <w:gridSpan w:val="2"/>
            <w:shd w:val="clear" w:color="auto" w:fill="E2EFD9" w:themeFill="accent6" w:themeFillTint="33"/>
          </w:tcPr>
          <w:p w14:paraId="7C02936E" w14:textId="77777777" w:rsidR="00F53DF9" w:rsidRPr="00C46DEF" w:rsidRDefault="00F53DF9" w:rsidP="00C46DEF">
            <w:pPr>
              <w:snapToGrid w:val="0"/>
              <w:rPr>
                <w:rFonts w:eastAsia="Calibri"/>
                <w:color w:val="auto"/>
                <w:szCs w:val="22"/>
              </w:rPr>
            </w:pPr>
            <w:r w:rsidRPr="00C46DEF">
              <w:rPr>
                <w:rFonts w:eastAsia="Arial"/>
                <w:bCs/>
                <w:spacing w:val="-3"/>
                <w:szCs w:val="22"/>
              </w:rPr>
              <w:t>Titl</w:t>
            </w:r>
            <w:r w:rsidRPr="00C46DEF">
              <w:rPr>
                <w:rFonts w:eastAsia="Arial"/>
                <w:bCs/>
                <w:spacing w:val="-2"/>
                <w:szCs w:val="22"/>
              </w:rPr>
              <w:t>e</w:t>
            </w:r>
            <w:r w:rsidRPr="00C46DEF">
              <w:rPr>
                <w:rFonts w:eastAsia="Arial"/>
                <w:bCs/>
                <w:szCs w:val="22"/>
              </w:rPr>
              <w:t>:</w:t>
            </w:r>
          </w:p>
        </w:tc>
      </w:tr>
      <w:tr w:rsidR="00F53DF9" w:rsidRPr="00C46DEF" w14:paraId="3C7FE18C" w14:textId="77777777" w:rsidTr="00B61D22">
        <w:trPr>
          <w:trHeight w:hRule="exact" w:val="566"/>
        </w:trPr>
        <w:tc>
          <w:tcPr>
            <w:tcW w:w="5523" w:type="dxa"/>
            <w:shd w:val="clear" w:color="auto" w:fill="E2EFD9" w:themeFill="accent6" w:themeFillTint="33"/>
          </w:tcPr>
          <w:p w14:paraId="4439B0F9" w14:textId="77777777" w:rsidR="00F53DF9" w:rsidRPr="00C46DEF" w:rsidRDefault="00F53DF9" w:rsidP="00C46DEF">
            <w:pPr>
              <w:widowControl w:val="0"/>
              <w:spacing w:before="0" w:after="0" w:line="252" w:lineRule="exact"/>
              <w:ind w:left="102" w:right="-20"/>
              <w:rPr>
                <w:rFonts w:eastAsia="Arial"/>
                <w:bCs/>
                <w:spacing w:val="-3"/>
                <w:szCs w:val="22"/>
              </w:rPr>
            </w:pPr>
            <w:r w:rsidRPr="00C46DEF">
              <w:rPr>
                <w:rFonts w:eastAsia="Arial"/>
                <w:bCs/>
                <w:spacing w:val="-3"/>
                <w:szCs w:val="22"/>
              </w:rPr>
              <w:t>E</w:t>
            </w:r>
            <w:r w:rsidRPr="00C46DEF">
              <w:rPr>
                <w:rFonts w:eastAsia="Arial"/>
                <w:bCs/>
                <w:spacing w:val="-2"/>
                <w:szCs w:val="22"/>
              </w:rPr>
              <w:t>m</w:t>
            </w:r>
            <w:r w:rsidRPr="00C46DEF">
              <w:rPr>
                <w:rFonts w:eastAsia="Arial"/>
                <w:bCs/>
                <w:spacing w:val="-3"/>
                <w:szCs w:val="22"/>
              </w:rPr>
              <w:t>a</w:t>
            </w:r>
            <w:r w:rsidRPr="00C46DEF">
              <w:rPr>
                <w:rFonts w:eastAsia="Arial"/>
                <w:bCs/>
                <w:spacing w:val="-2"/>
                <w:szCs w:val="22"/>
              </w:rPr>
              <w:t>i</w:t>
            </w:r>
            <w:r w:rsidRPr="00C46DEF">
              <w:rPr>
                <w:rFonts w:eastAsia="Arial"/>
                <w:bCs/>
                <w:szCs w:val="22"/>
              </w:rPr>
              <w:t>l</w:t>
            </w:r>
            <w:r w:rsidRPr="00C46DEF">
              <w:rPr>
                <w:rFonts w:eastAsia="Arial"/>
                <w:bCs/>
                <w:spacing w:val="-12"/>
                <w:szCs w:val="22"/>
              </w:rPr>
              <w:t xml:space="preserve"> </w:t>
            </w:r>
            <w:r w:rsidRPr="00C46DEF">
              <w:rPr>
                <w:rFonts w:eastAsia="Arial"/>
                <w:bCs/>
                <w:spacing w:val="-3"/>
                <w:szCs w:val="22"/>
              </w:rPr>
              <w:t>A</w:t>
            </w:r>
            <w:r w:rsidRPr="00C46DEF">
              <w:rPr>
                <w:rFonts w:eastAsia="Arial"/>
                <w:bCs/>
                <w:spacing w:val="-2"/>
                <w:szCs w:val="22"/>
              </w:rPr>
              <w:t>dd</w:t>
            </w:r>
            <w:r w:rsidRPr="00C46DEF">
              <w:rPr>
                <w:rFonts w:eastAsia="Arial"/>
                <w:bCs/>
                <w:spacing w:val="-3"/>
                <w:szCs w:val="22"/>
              </w:rPr>
              <w:t>res</w:t>
            </w:r>
            <w:r w:rsidRPr="00C46DEF">
              <w:rPr>
                <w:rFonts w:eastAsia="Arial"/>
                <w:bCs/>
                <w:spacing w:val="-2"/>
                <w:szCs w:val="22"/>
              </w:rPr>
              <w:t>s</w:t>
            </w:r>
            <w:r w:rsidRPr="00C46DEF">
              <w:rPr>
                <w:rFonts w:eastAsia="Arial"/>
                <w:bCs/>
                <w:szCs w:val="22"/>
              </w:rPr>
              <w:t>:</w:t>
            </w:r>
          </w:p>
        </w:tc>
        <w:tc>
          <w:tcPr>
            <w:tcW w:w="5279" w:type="dxa"/>
            <w:gridSpan w:val="2"/>
            <w:shd w:val="clear" w:color="auto" w:fill="E2EFD9" w:themeFill="accent6" w:themeFillTint="33"/>
          </w:tcPr>
          <w:p w14:paraId="74472336" w14:textId="77777777" w:rsidR="00F53DF9" w:rsidRPr="00C46DEF" w:rsidRDefault="00F53DF9" w:rsidP="002A450A">
            <w:pPr>
              <w:widowControl w:val="0"/>
              <w:spacing w:before="0" w:after="0" w:line="252" w:lineRule="exact"/>
              <w:ind w:right="-20"/>
              <w:rPr>
                <w:rFonts w:eastAsia="Arial"/>
                <w:bCs/>
                <w:spacing w:val="-3"/>
                <w:szCs w:val="22"/>
              </w:rPr>
            </w:pPr>
            <w:r w:rsidRPr="00C46DEF">
              <w:rPr>
                <w:rFonts w:eastAsia="Arial"/>
                <w:bCs/>
                <w:spacing w:val="-3"/>
                <w:szCs w:val="22"/>
              </w:rPr>
              <w:t>P</w:t>
            </w:r>
            <w:r w:rsidRPr="00C46DEF">
              <w:rPr>
                <w:rFonts w:eastAsia="Arial"/>
                <w:bCs/>
                <w:spacing w:val="-2"/>
                <w:szCs w:val="22"/>
              </w:rPr>
              <w:t>h</w:t>
            </w:r>
            <w:r w:rsidRPr="00C46DEF">
              <w:rPr>
                <w:rFonts w:eastAsia="Arial"/>
                <w:bCs/>
                <w:spacing w:val="-3"/>
                <w:szCs w:val="22"/>
              </w:rPr>
              <w:t>o</w:t>
            </w:r>
            <w:r w:rsidRPr="00C46DEF">
              <w:rPr>
                <w:rFonts w:eastAsia="Arial"/>
                <w:bCs/>
                <w:spacing w:val="-2"/>
                <w:szCs w:val="22"/>
              </w:rPr>
              <w:t>n</w:t>
            </w:r>
            <w:r w:rsidRPr="00C46DEF">
              <w:rPr>
                <w:rFonts w:eastAsia="Arial"/>
                <w:bCs/>
                <w:szCs w:val="22"/>
              </w:rPr>
              <w:t>e</w:t>
            </w:r>
            <w:r w:rsidRPr="00C46DEF">
              <w:rPr>
                <w:rFonts w:eastAsia="Arial"/>
                <w:bCs/>
                <w:spacing w:val="-13"/>
                <w:szCs w:val="22"/>
              </w:rPr>
              <w:t xml:space="preserve"> </w:t>
            </w:r>
            <w:r w:rsidRPr="00C46DEF">
              <w:rPr>
                <w:rFonts w:eastAsia="Arial"/>
                <w:bCs/>
                <w:spacing w:val="-3"/>
                <w:szCs w:val="22"/>
              </w:rPr>
              <w:t>#:</w:t>
            </w:r>
          </w:p>
          <w:p w14:paraId="681EB7E4" w14:textId="77777777" w:rsidR="00F53DF9" w:rsidRPr="00C46DEF" w:rsidRDefault="00F53DF9" w:rsidP="00C46DEF">
            <w:pPr>
              <w:widowControl w:val="0"/>
              <w:spacing w:before="0" w:after="0" w:line="252" w:lineRule="exact"/>
              <w:ind w:left="102" w:right="-20"/>
              <w:rPr>
                <w:rFonts w:eastAsia="Arial"/>
                <w:bCs/>
                <w:spacing w:val="-3"/>
                <w:szCs w:val="22"/>
              </w:rPr>
            </w:pPr>
          </w:p>
          <w:p w14:paraId="7D81879B" w14:textId="77777777" w:rsidR="00F53DF9" w:rsidRPr="00C46DEF" w:rsidRDefault="00F53DF9" w:rsidP="00C46DEF">
            <w:pPr>
              <w:widowControl w:val="0"/>
              <w:spacing w:before="0" w:after="0" w:line="252" w:lineRule="exact"/>
              <w:ind w:left="102" w:right="-20"/>
              <w:rPr>
                <w:rFonts w:eastAsia="Arial"/>
                <w:bCs/>
                <w:spacing w:val="-3"/>
                <w:szCs w:val="22"/>
              </w:rPr>
            </w:pPr>
          </w:p>
          <w:p w14:paraId="6D3C4715" w14:textId="77777777" w:rsidR="00F53DF9" w:rsidRPr="00C46DEF" w:rsidRDefault="00F53DF9" w:rsidP="00C46DEF">
            <w:pPr>
              <w:snapToGrid w:val="0"/>
              <w:rPr>
                <w:rFonts w:eastAsia="Calibri"/>
                <w:color w:val="auto"/>
                <w:szCs w:val="22"/>
              </w:rPr>
            </w:pPr>
          </w:p>
        </w:tc>
      </w:tr>
    </w:tbl>
    <w:p w14:paraId="10FC8783" w14:textId="77777777" w:rsidR="00C46B0C" w:rsidRPr="00B361AC" w:rsidRDefault="00C46B0C" w:rsidP="00897B43">
      <w:pPr>
        <w:pStyle w:val="ColorfulList-Accent11"/>
        <w:tabs>
          <w:tab w:val="left" w:pos="383"/>
        </w:tabs>
        <w:spacing w:before="0" w:after="0" w:line="240" w:lineRule="auto"/>
        <w:ind w:left="0" w:firstLine="0"/>
        <w:rPr>
          <w:szCs w:val="22"/>
        </w:rPr>
      </w:pPr>
    </w:p>
    <w:tbl>
      <w:tblPr>
        <w:tblW w:w="107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0772"/>
      </w:tblGrid>
      <w:tr w:rsidR="00F53DF9" w14:paraId="41D8D849" w14:textId="77777777" w:rsidTr="00B61D22">
        <w:trPr>
          <w:trHeight w:hRule="exact" w:val="487"/>
        </w:trPr>
        <w:tc>
          <w:tcPr>
            <w:tcW w:w="10772" w:type="dxa"/>
            <w:shd w:val="clear" w:color="auto" w:fill="C5E0B3"/>
          </w:tcPr>
          <w:p w14:paraId="42E7634A" w14:textId="77777777" w:rsidR="00F53DF9" w:rsidRPr="00C46DEF" w:rsidRDefault="00F53DF9">
            <w:pPr>
              <w:snapToGrid w:val="0"/>
              <w:rPr>
                <w:rFonts w:eastAsia="Calibri"/>
                <w:color w:val="auto"/>
                <w:szCs w:val="22"/>
              </w:rPr>
            </w:pPr>
            <w:bookmarkStart w:id="3" w:name="_Hlk1027189"/>
            <w:r w:rsidRPr="00C46DEF">
              <w:rPr>
                <w:rFonts w:eastAsia="Arial"/>
                <w:b/>
                <w:bCs/>
                <w:color w:val="auto"/>
                <w:spacing w:val="-3"/>
                <w:szCs w:val="22"/>
              </w:rPr>
              <w:t>Statement of Need</w:t>
            </w:r>
          </w:p>
        </w:tc>
      </w:tr>
      <w:bookmarkEnd w:id="3"/>
    </w:tbl>
    <w:p w14:paraId="36EE5085" w14:textId="77777777" w:rsidR="009A2337" w:rsidRDefault="009A2337" w:rsidP="00170BB7">
      <w:pPr>
        <w:pStyle w:val="ColorfulList-Accent11"/>
        <w:tabs>
          <w:tab w:val="left" w:pos="864"/>
        </w:tabs>
        <w:spacing w:before="0" w:after="0" w:line="240" w:lineRule="auto"/>
        <w:ind w:left="0" w:firstLine="0"/>
        <w:rPr>
          <w:szCs w:val="24"/>
        </w:rPr>
      </w:pPr>
    </w:p>
    <w:p w14:paraId="6F93DCA6" w14:textId="77777777" w:rsidR="009A2337" w:rsidRDefault="009A2337" w:rsidP="009A2337">
      <w:pPr>
        <w:pStyle w:val="ColorfulList-Accent11"/>
        <w:tabs>
          <w:tab w:val="left" w:pos="900"/>
        </w:tabs>
        <w:spacing w:before="0" w:after="0" w:line="240" w:lineRule="auto"/>
        <w:ind w:left="360" w:firstLine="0"/>
      </w:pPr>
      <w:r>
        <w:t xml:space="preserve">Please </w:t>
      </w:r>
      <w:r w:rsidRPr="0021486D">
        <w:t>describe</w:t>
      </w:r>
      <w:r w:rsidR="006B7F82">
        <w:t xml:space="preserve"> your organizat</w:t>
      </w:r>
      <w:r w:rsidR="005002BA">
        <w:t xml:space="preserve">ion’s service area including: </w:t>
      </w:r>
    </w:p>
    <w:p w14:paraId="1684C072" w14:textId="77777777" w:rsidR="009A2337" w:rsidRDefault="00C46B0C" w:rsidP="009A2337">
      <w:pPr>
        <w:pStyle w:val="ColorfulList-Accent11"/>
        <w:numPr>
          <w:ilvl w:val="0"/>
          <w:numId w:val="4"/>
        </w:numPr>
        <w:tabs>
          <w:tab w:val="clear" w:pos="0"/>
          <w:tab w:val="num" w:pos="504"/>
          <w:tab w:val="left" w:pos="864"/>
        </w:tabs>
        <w:spacing w:before="0" w:after="0" w:line="240" w:lineRule="auto"/>
        <w:ind w:left="1224"/>
      </w:pPr>
      <w:r>
        <w:t>Organization’s goals</w:t>
      </w:r>
      <w:r w:rsidR="002704FE">
        <w:t xml:space="preserve"> and </w:t>
      </w:r>
      <w:r>
        <w:t>mission</w:t>
      </w:r>
      <w:r w:rsidR="002704FE">
        <w:t xml:space="preserve"> as they align with the goals of this project</w:t>
      </w:r>
    </w:p>
    <w:p w14:paraId="7DD79DDE" w14:textId="77777777" w:rsidR="009A2337" w:rsidRDefault="002704FE" w:rsidP="009A2337">
      <w:pPr>
        <w:pStyle w:val="ColorfulList-Accent11"/>
        <w:numPr>
          <w:ilvl w:val="0"/>
          <w:numId w:val="4"/>
        </w:numPr>
        <w:tabs>
          <w:tab w:val="clear" w:pos="0"/>
          <w:tab w:val="num" w:pos="504"/>
          <w:tab w:val="left" w:pos="864"/>
        </w:tabs>
        <w:spacing w:before="0" w:after="0" w:line="240" w:lineRule="auto"/>
        <w:ind w:left="1224"/>
      </w:pPr>
      <w:r>
        <w:t>Organization’s staff capacity and skills to facilitate sessions and recruit participants for the DPP</w:t>
      </w:r>
      <w:r w:rsidR="005002BA">
        <w:t xml:space="preserve"> </w:t>
      </w:r>
    </w:p>
    <w:p w14:paraId="53D0404A" w14:textId="77777777" w:rsidR="005002BA" w:rsidRDefault="00C46B0C" w:rsidP="009A2337">
      <w:pPr>
        <w:pStyle w:val="ColorfulList-Accent11"/>
        <w:numPr>
          <w:ilvl w:val="0"/>
          <w:numId w:val="4"/>
        </w:numPr>
        <w:tabs>
          <w:tab w:val="clear" w:pos="0"/>
          <w:tab w:val="num" w:pos="504"/>
          <w:tab w:val="left" w:pos="864"/>
        </w:tabs>
        <w:spacing w:before="0" w:after="0" w:line="240" w:lineRule="auto"/>
        <w:ind w:left="1224"/>
      </w:pPr>
      <w:r>
        <w:t>The need for a National DPP in the organizations’ community</w:t>
      </w:r>
    </w:p>
    <w:p w14:paraId="773F2D6C" w14:textId="77777777" w:rsidR="00D976A4" w:rsidRPr="009E7868" w:rsidRDefault="00D976A4" w:rsidP="009E7868">
      <w:pPr>
        <w:pStyle w:val="ColorfulList-Accent11"/>
        <w:tabs>
          <w:tab w:val="left" w:pos="864"/>
        </w:tabs>
        <w:spacing w:before="0" w:after="0" w:line="240" w:lineRule="auto"/>
        <w:ind w:left="864" w:firstLine="0"/>
        <w:rPr>
          <w:sz w:val="18"/>
          <w:szCs w:val="18"/>
        </w:rPr>
      </w:pPr>
    </w:p>
    <w:tbl>
      <w:tblPr>
        <w:tblW w:w="9990" w:type="dxa"/>
        <w:tblInd w:w="415" w:type="dxa"/>
        <w:tblLayout w:type="fixed"/>
        <w:tblCellMar>
          <w:top w:w="55" w:type="dxa"/>
          <w:left w:w="55" w:type="dxa"/>
          <w:bottom w:w="55" w:type="dxa"/>
          <w:right w:w="55" w:type="dxa"/>
        </w:tblCellMar>
        <w:tblLook w:val="0000" w:firstRow="0" w:lastRow="0" w:firstColumn="0" w:lastColumn="0" w:noHBand="0" w:noVBand="0"/>
      </w:tblPr>
      <w:tblGrid>
        <w:gridCol w:w="9990"/>
      </w:tblGrid>
      <w:tr w:rsidR="000777B9" w14:paraId="20573017" w14:textId="77777777" w:rsidTr="009A2337">
        <w:trPr>
          <w:trHeight w:val="4020"/>
        </w:trPr>
        <w:tc>
          <w:tcPr>
            <w:tcW w:w="9990" w:type="dxa"/>
            <w:tcBorders>
              <w:top w:val="single" w:sz="1" w:space="0" w:color="000000"/>
              <w:left w:val="single" w:sz="1" w:space="0" w:color="000000"/>
              <w:bottom w:val="single" w:sz="1" w:space="0" w:color="000000"/>
              <w:right w:val="single" w:sz="1" w:space="0" w:color="000000"/>
            </w:tcBorders>
            <w:shd w:val="clear" w:color="auto" w:fill="auto"/>
          </w:tcPr>
          <w:p w14:paraId="4DBE8092" w14:textId="77777777" w:rsidR="000777B9" w:rsidRDefault="000777B9">
            <w:pPr>
              <w:pStyle w:val="TableContents"/>
              <w:snapToGrid w:val="0"/>
            </w:pPr>
            <w:bookmarkStart w:id="4" w:name="_Hlk525046765"/>
          </w:p>
        </w:tc>
      </w:tr>
      <w:bookmarkEnd w:id="4"/>
    </w:tbl>
    <w:p w14:paraId="4BDCAE08" w14:textId="77777777" w:rsidR="00363B2F" w:rsidRDefault="00363B2F">
      <w:pPr>
        <w:pStyle w:val="ColorfulList-Accent11"/>
        <w:tabs>
          <w:tab w:val="left" w:pos="864"/>
        </w:tabs>
        <w:spacing w:before="0" w:after="0" w:line="240" w:lineRule="auto"/>
        <w:ind w:left="864" w:hanging="288"/>
      </w:pPr>
    </w:p>
    <w:tbl>
      <w:tblPr>
        <w:tblW w:w="1078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0786"/>
      </w:tblGrid>
      <w:tr w:rsidR="000777B9" w14:paraId="56670CCC" w14:textId="77777777" w:rsidTr="00B61D22">
        <w:trPr>
          <w:trHeight w:hRule="exact" w:val="388"/>
        </w:trPr>
        <w:tc>
          <w:tcPr>
            <w:tcW w:w="10786" w:type="dxa"/>
            <w:shd w:val="clear" w:color="auto" w:fill="C5E0B3"/>
            <w:vAlign w:val="center"/>
          </w:tcPr>
          <w:p w14:paraId="6C0D5447" w14:textId="77777777" w:rsidR="000777B9" w:rsidRPr="00C46DEF" w:rsidRDefault="00363B2F">
            <w:pPr>
              <w:widowControl w:val="0"/>
              <w:spacing w:before="0" w:after="0" w:line="240" w:lineRule="auto"/>
              <w:ind w:right="-1300"/>
              <w:rPr>
                <w:highlight w:val="yellow"/>
              </w:rPr>
            </w:pPr>
            <w:r>
              <w:br w:type="page"/>
            </w:r>
            <w:r w:rsidR="000777B9" w:rsidRPr="00C46DEF">
              <w:rPr>
                <w:rFonts w:ascii="Calibri Bold" w:eastAsia="Arial" w:hAnsi="Calibri Bold" w:cs="Calibri Bold"/>
                <w:b/>
                <w:bCs/>
                <w:spacing w:val="-3"/>
                <w:szCs w:val="22"/>
              </w:rPr>
              <w:t xml:space="preserve">Applicant Experience </w:t>
            </w:r>
          </w:p>
        </w:tc>
      </w:tr>
    </w:tbl>
    <w:p w14:paraId="4A62C241" w14:textId="77777777" w:rsidR="000777B9" w:rsidRDefault="000777B9">
      <w:pPr>
        <w:spacing w:before="0" w:after="0" w:line="240" w:lineRule="auto"/>
      </w:pPr>
    </w:p>
    <w:p w14:paraId="49C310C7" w14:textId="77777777" w:rsidR="0021486D" w:rsidRDefault="002704FE" w:rsidP="00170BB7">
      <w:pPr>
        <w:pStyle w:val="ColorfulList-Accent11"/>
        <w:tabs>
          <w:tab w:val="left" w:pos="900"/>
        </w:tabs>
        <w:spacing w:before="0" w:after="0" w:line="240" w:lineRule="auto"/>
        <w:ind w:left="360" w:firstLine="0"/>
      </w:pPr>
      <w:r>
        <w:t>P</w:t>
      </w:r>
      <w:r w:rsidR="0021486D">
        <w:t xml:space="preserve">lease </w:t>
      </w:r>
      <w:r w:rsidR="0021486D" w:rsidRPr="0021486D">
        <w:t>describe the e</w:t>
      </w:r>
      <w:r>
        <w:t xml:space="preserve">xpertise and experience the organization has with providing diabetes, prediabetes, or other health education.  </w:t>
      </w:r>
    </w:p>
    <w:p w14:paraId="5B6781FA" w14:textId="77777777" w:rsidR="00D976A4" w:rsidRDefault="00D976A4">
      <w:pPr>
        <w:pStyle w:val="ColorfulList-Accent11"/>
        <w:tabs>
          <w:tab w:val="left" w:pos="900"/>
        </w:tabs>
        <w:spacing w:before="0" w:after="0" w:line="240" w:lineRule="auto"/>
        <w:ind w:left="576" w:firstLine="0"/>
      </w:pPr>
    </w:p>
    <w:tbl>
      <w:tblPr>
        <w:tblW w:w="10807" w:type="dxa"/>
        <w:tblInd w:w="4" w:type="dxa"/>
        <w:tblLayout w:type="fixed"/>
        <w:tblCellMar>
          <w:top w:w="55" w:type="dxa"/>
          <w:left w:w="55" w:type="dxa"/>
          <w:bottom w:w="55" w:type="dxa"/>
          <w:right w:w="55" w:type="dxa"/>
        </w:tblCellMar>
        <w:tblLook w:val="0000" w:firstRow="0" w:lastRow="0" w:firstColumn="0" w:lastColumn="0" w:noHBand="0" w:noVBand="0"/>
      </w:tblPr>
      <w:tblGrid>
        <w:gridCol w:w="411"/>
        <w:gridCol w:w="10147"/>
        <w:gridCol w:w="249"/>
      </w:tblGrid>
      <w:tr w:rsidR="008D7F58" w14:paraId="618C610A" w14:textId="77777777" w:rsidTr="000C0D06">
        <w:trPr>
          <w:gridBefore w:val="1"/>
          <w:gridAfter w:val="1"/>
          <w:wBefore w:w="411" w:type="dxa"/>
          <w:wAfter w:w="249" w:type="dxa"/>
          <w:trHeight w:val="2355"/>
        </w:trPr>
        <w:tc>
          <w:tcPr>
            <w:tcW w:w="10147" w:type="dxa"/>
            <w:tcBorders>
              <w:top w:val="single" w:sz="1" w:space="0" w:color="000000"/>
              <w:left w:val="single" w:sz="1" w:space="0" w:color="000000"/>
              <w:bottom w:val="single" w:sz="1" w:space="0" w:color="000000"/>
              <w:right w:val="single" w:sz="1" w:space="0" w:color="000000"/>
            </w:tcBorders>
            <w:shd w:val="clear" w:color="auto" w:fill="auto"/>
          </w:tcPr>
          <w:p w14:paraId="2CF22BF0" w14:textId="77777777" w:rsidR="008D7F58" w:rsidRDefault="008D7F58" w:rsidP="00F07F00">
            <w:pPr>
              <w:pStyle w:val="TableContents"/>
              <w:snapToGrid w:val="0"/>
            </w:pPr>
          </w:p>
        </w:tc>
      </w:tr>
      <w:tr w:rsidR="000777B9" w14:paraId="0B973B30" w14:textId="77777777" w:rsidTr="000C0D0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Ex>
        <w:trPr>
          <w:trHeight w:hRule="exact" w:val="308"/>
        </w:trPr>
        <w:tc>
          <w:tcPr>
            <w:tcW w:w="10807" w:type="dxa"/>
            <w:gridSpan w:val="3"/>
            <w:shd w:val="clear" w:color="auto" w:fill="C5E0B3"/>
          </w:tcPr>
          <w:p w14:paraId="2D03F33D" w14:textId="77777777" w:rsidR="000777B9" w:rsidRDefault="005C0F8A" w:rsidP="00C46DEF">
            <w:pPr>
              <w:widowControl w:val="0"/>
              <w:spacing w:before="0" w:after="0" w:line="240" w:lineRule="auto"/>
              <w:ind w:right="-1300"/>
            </w:pPr>
            <w:r w:rsidRPr="00C46DEF">
              <w:rPr>
                <w:rFonts w:ascii="Calibri Bold" w:eastAsia="Arial" w:hAnsi="Calibri Bold" w:cs="Calibri Bold"/>
                <w:b/>
                <w:bCs/>
                <w:spacing w:val="-3"/>
                <w:szCs w:val="22"/>
              </w:rPr>
              <w:lastRenderedPageBreak/>
              <w:t>Project</w:t>
            </w:r>
            <w:r w:rsidR="000777B9" w:rsidRPr="00C46DEF">
              <w:rPr>
                <w:rFonts w:ascii="Calibri Bold" w:eastAsia="Arial" w:hAnsi="Calibri Bold" w:cs="Calibri Bold"/>
                <w:b/>
                <w:bCs/>
                <w:spacing w:val="-3"/>
                <w:szCs w:val="22"/>
              </w:rPr>
              <w:t xml:space="preserve"> Planning</w:t>
            </w:r>
          </w:p>
        </w:tc>
      </w:tr>
    </w:tbl>
    <w:p w14:paraId="43C6539D" w14:textId="77777777" w:rsidR="000642A5" w:rsidRDefault="000642A5" w:rsidP="000642A5">
      <w:pPr>
        <w:pStyle w:val="ColorfulList-Accent11"/>
        <w:spacing w:before="0" w:after="0" w:line="240" w:lineRule="auto"/>
        <w:ind w:left="0" w:firstLine="0"/>
      </w:pPr>
    </w:p>
    <w:p w14:paraId="2A828A33" w14:textId="77777777" w:rsidR="00F624F8" w:rsidRDefault="00F624F8" w:rsidP="00170BB7">
      <w:pPr>
        <w:pStyle w:val="ColorfulList-Accent11"/>
        <w:spacing w:before="0" w:after="0" w:line="240" w:lineRule="auto"/>
      </w:pPr>
      <w:r>
        <w:t>What curriculum does your organization wish to use to deliver the National DPP?</w:t>
      </w:r>
    </w:p>
    <w:p w14:paraId="6CFC8A09" w14:textId="77777777" w:rsidR="00F624F8" w:rsidRDefault="00F624F8" w:rsidP="00F624F8">
      <w:pPr>
        <w:pStyle w:val="ColorfulList-Accent11"/>
        <w:spacing w:before="0" w:after="0" w:line="240" w:lineRule="auto"/>
        <w:ind w:firstLine="0"/>
      </w:pPr>
      <w:r>
        <w:t xml:space="preserve">To review curriculums, click </w:t>
      </w:r>
      <w:hyperlink r:id="rId10" w:history="1">
        <w:r w:rsidRPr="00496176">
          <w:rPr>
            <w:rStyle w:val="Hyperlink"/>
            <w:color w:val="0070C0"/>
          </w:rPr>
          <w:t>here</w:t>
        </w:r>
      </w:hyperlink>
      <w:r w:rsidRPr="00496176">
        <w:rPr>
          <w:color w:val="0070C0"/>
        </w:rPr>
        <w:t>.</w:t>
      </w:r>
    </w:p>
    <w:p w14:paraId="2F486E5C" w14:textId="77777777" w:rsidR="00170BB7" w:rsidRDefault="00170BB7" w:rsidP="00F624F8">
      <w:pPr>
        <w:pStyle w:val="ColorfulList-Accent11"/>
        <w:spacing w:before="0" w:after="0" w:line="240" w:lineRule="auto"/>
        <w:ind w:firstLine="0"/>
      </w:pPr>
    </w:p>
    <w:p w14:paraId="08BE9944" w14:textId="77777777" w:rsidR="00F624F8" w:rsidRDefault="00F624F8" w:rsidP="00F624F8">
      <w:pPr>
        <w:pStyle w:val="ColorfulList-Accent11"/>
        <w:tabs>
          <w:tab w:val="left" w:pos="900"/>
        </w:tabs>
        <w:spacing w:before="0" w:after="0" w:line="240" w:lineRule="auto"/>
        <w:ind w:left="576" w:firstLine="0"/>
      </w:pPr>
      <w:r>
        <w:fldChar w:fldCharType="begin">
          <w:ffData>
            <w:name w:val="Check14"/>
            <w:enabled/>
            <w:calcOnExit w:val="0"/>
            <w:checkBox>
              <w:sizeAuto/>
              <w:default w:val="0"/>
            </w:checkBox>
          </w:ffData>
        </w:fldChar>
      </w:r>
      <w:bookmarkStart w:id="5" w:name="Check14"/>
      <w:r>
        <w:instrText xml:space="preserve"> FORMCHECKBOX </w:instrText>
      </w:r>
      <w:r w:rsidR="00303076">
        <w:fldChar w:fldCharType="separate"/>
      </w:r>
      <w:r>
        <w:fldChar w:fldCharType="end"/>
      </w:r>
      <w:bookmarkEnd w:id="5"/>
      <w:r>
        <w:tab/>
        <w:t>2012 CDC-Developed Curriculum</w:t>
      </w:r>
    </w:p>
    <w:bookmarkStart w:id="6" w:name="Check15"/>
    <w:p w14:paraId="130A7104" w14:textId="77777777" w:rsidR="00F624F8" w:rsidRDefault="00F624F8" w:rsidP="00F624F8">
      <w:pPr>
        <w:pStyle w:val="ColorfulList-Accent11"/>
        <w:tabs>
          <w:tab w:val="left" w:pos="900"/>
        </w:tabs>
        <w:spacing w:before="0" w:after="0" w:line="240" w:lineRule="auto"/>
        <w:ind w:left="576" w:firstLine="0"/>
      </w:pPr>
      <w:r>
        <w:fldChar w:fldCharType="begin">
          <w:ffData>
            <w:name w:val="Check15"/>
            <w:enabled/>
            <w:calcOnExit w:val="0"/>
            <w:checkBox>
              <w:sizeAuto/>
              <w:default w:val="0"/>
              <w:checked w:val="0"/>
            </w:checkBox>
          </w:ffData>
        </w:fldChar>
      </w:r>
      <w:r>
        <w:instrText xml:space="preserve"> FORMCHECKBOX </w:instrText>
      </w:r>
      <w:r w:rsidR="00303076">
        <w:fldChar w:fldCharType="separate"/>
      </w:r>
      <w:r>
        <w:fldChar w:fldCharType="end"/>
      </w:r>
      <w:bookmarkEnd w:id="6"/>
      <w:r>
        <w:tab/>
        <w:t>Prevent T2 Curriculum</w:t>
      </w:r>
    </w:p>
    <w:p w14:paraId="129E597B" w14:textId="77777777" w:rsidR="00F624F8" w:rsidRDefault="00F624F8" w:rsidP="00F624F8">
      <w:pPr>
        <w:pStyle w:val="ColorfulList-Accent11"/>
        <w:tabs>
          <w:tab w:val="left" w:pos="900"/>
        </w:tabs>
        <w:spacing w:before="0" w:after="0" w:line="240" w:lineRule="auto"/>
        <w:ind w:left="576" w:firstLine="0"/>
      </w:pPr>
      <w:r>
        <w:fldChar w:fldCharType="begin">
          <w:ffData>
            <w:name w:val="Check41"/>
            <w:enabled/>
            <w:calcOnExit w:val="0"/>
            <w:checkBox>
              <w:sizeAuto/>
              <w:default w:val="0"/>
            </w:checkBox>
          </w:ffData>
        </w:fldChar>
      </w:r>
      <w:bookmarkStart w:id="7" w:name="Check41"/>
      <w:r>
        <w:instrText xml:space="preserve"> FORMCHECKBOX </w:instrText>
      </w:r>
      <w:r w:rsidR="00303076">
        <w:fldChar w:fldCharType="separate"/>
      </w:r>
      <w:r>
        <w:fldChar w:fldCharType="end"/>
      </w:r>
      <w:bookmarkEnd w:id="7"/>
      <w:r>
        <w:t xml:space="preserve"> </w:t>
      </w:r>
      <w:r w:rsidR="00496176">
        <w:t>Another</w:t>
      </w:r>
      <w:r>
        <w:t xml:space="preserve"> CDC approved curriculum</w:t>
      </w:r>
    </w:p>
    <w:p w14:paraId="5FDB91E8" w14:textId="77777777" w:rsidR="00F624F8" w:rsidRDefault="00F624F8" w:rsidP="00F624F8">
      <w:pPr>
        <w:pStyle w:val="ColorfulList-Accent11"/>
        <w:tabs>
          <w:tab w:val="left" w:pos="900"/>
        </w:tabs>
        <w:spacing w:before="0" w:after="0" w:line="240" w:lineRule="auto"/>
        <w:ind w:left="576" w:firstLine="0"/>
      </w:pPr>
    </w:p>
    <w:p w14:paraId="05796367" w14:textId="77777777" w:rsidR="00F624F8" w:rsidRDefault="00F624F8" w:rsidP="00F624F8">
      <w:pPr>
        <w:pStyle w:val="ColorfulList-Accent11"/>
        <w:tabs>
          <w:tab w:val="left" w:pos="900"/>
        </w:tabs>
        <w:spacing w:before="0" w:after="0" w:line="240" w:lineRule="auto"/>
        <w:ind w:left="576" w:firstLine="0"/>
      </w:pPr>
      <w:r>
        <w:t>If other, please describe:</w:t>
      </w:r>
    </w:p>
    <w:p w14:paraId="1CE70C09" w14:textId="77777777" w:rsidR="00F624F8" w:rsidRDefault="00F624F8" w:rsidP="00F624F8">
      <w:pPr>
        <w:pStyle w:val="ColorfulList-Accent11"/>
        <w:tabs>
          <w:tab w:val="left" w:pos="900"/>
        </w:tabs>
        <w:spacing w:before="0" w:after="0" w:line="240" w:lineRule="auto"/>
        <w:ind w:left="576" w:firstLine="0"/>
      </w:pPr>
    </w:p>
    <w:tbl>
      <w:tblPr>
        <w:tblW w:w="10147" w:type="dxa"/>
        <w:tblInd w:w="415" w:type="dxa"/>
        <w:tblLayout w:type="fixed"/>
        <w:tblCellMar>
          <w:top w:w="55" w:type="dxa"/>
          <w:left w:w="55" w:type="dxa"/>
          <w:bottom w:w="55" w:type="dxa"/>
          <w:right w:w="55" w:type="dxa"/>
        </w:tblCellMar>
        <w:tblLook w:val="0000" w:firstRow="0" w:lastRow="0" w:firstColumn="0" w:lastColumn="0" w:noHBand="0" w:noVBand="0"/>
      </w:tblPr>
      <w:tblGrid>
        <w:gridCol w:w="10147"/>
      </w:tblGrid>
      <w:tr w:rsidR="00F624F8" w14:paraId="3F5E6CE7" w14:textId="77777777" w:rsidTr="009A2337">
        <w:trPr>
          <w:trHeight w:val="483"/>
        </w:trPr>
        <w:tc>
          <w:tcPr>
            <w:tcW w:w="10147" w:type="dxa"/>
            <w:tcBorders>
              <w:top w:val="single" w:sz="1" w:space="0" w:color="000000"/>
              <w:left w:val="single" w:sz="1" w:space="0" w:color="000000"/>
              <w:bottom w:val="single" w:sz="1" w:space="0" w:color="000000"/>
              <w:right w:val="single" w:sz="1" w:space="0" w:color="000000"/>
            </w:tcBorders>
            <w:shd w:val="clear" w:color="auto" w:fill="auto"/>
          </w:tcPr>
          <w:p w14:paraId="66C56FC9" w14:textId="77777777" w:rsidR="00F624F8" w:rsidRDefault="00F624F8" w:rsidP="00F426AA">
            <w:pPr>
              <w:pStyle w:val="TableContents"/>
              <w:snapToGrid w:val="0"/>
            </w:pPr>
            <w:bookmarkStart w:id="8" w:name="_Hlk525047786"/>
          </w:p>
        </w:tc>
      </w:tr>
      <w:bookmarkEnd w:id="8"/>
    </w:tbl>
    <w:p w14:paraId="2484AF90" w14:textId="77777777" w:rsidR="00F624F8" w:rsidRDefault="00F624F8" w:rsidP="00F624F8">
      <w:pPr>
        <w:spacing w:before="0" w:after="0" w:line="240" w:lineRule="auto"/>
        <w:rPr>
          <w:szCs w:val="20"/>
        </w:rPr>
      </w:pPr>
    </w:p>
    <w:p w14:paraId="114FF265" w14:textId="77777777" w:rsidR="002704FE" w:rsidRDefault="002704FE" w:rsidP="00170BB7">
      <w:pPr>
        <w:pStyle w:val="ColorfulList-Accent11"/>
        <w:tabs>
          <w:tab w:val="left" w:pos="864"/>
        </w:tabs>
        <w:spacing w:before="0" w:after="0" w:line="240" w:lineRule="auto"/>
        <w:ind w:left="360" w:firstLine="0"/>
      </w:pPr>
      <w:r>
        <w:t>Describe the short- and long-term</w:t>
      </w:r>
      <w:r w:rsidR="008E278B">
        <w:t xml:space="preserve"> goals</w:t>
      </w:r>
      <w:r>
        <w:t xml:space="preserve"> of a </w:t>
      </w:r>
      <w:r w:rsidR="00F624F8">
        <w:t xml:space="preserve">National </w:t>
      </w:r>
      <w:r>
        <w:t xml:space="preserve">DPP at </w:t>
      </w:r>
      <w:r w:rsidR="00F624F8">
        <w:t>your</w:t>
      </w:r>
      <w:r>
        <w:t xml:space="preserve"> organization.  Please use “SMART” (specific,</w:t>
      </w:r>
      <w:r w:rsidR="00170BB7">
        <w:t xml:space="preserve"> </w:t>
      </w:r>
      <w:r>
        <w:t>measurable, achievable, relevant, and time-based) goals</w:t>
      </w:r>
      <w:r w:rsidR="008E278B">
        <w:t xml:space="preserve"> and include </w:t>
      </w:r>
      <w:r w:rsidR="00EE1F58">
        <w:t>activities that will aid in accomplishing your goals.</w:t>
      </w:r>
    </w:p>
    <w:p w14:paraId="4312C051" w14:textId="77777777" w:rsidR="002704FE" w:rsidRDefault="002704FE" w:rsidP="002704FE">
      <w:pPr>
        <w:pStyle w:val="ColorfulList-Accent11"/>
        <w:tabs>
          <w:tab w:val="left" w:pos="864"/>
        </w:tabs>
        <w:spacing w:before="0" w:after="0" w:line="240" w:lineRule="auto"/>
      </w:pPr>
    </w:p>
    <w:tbl>
      <w:tblPr>
        <w:tblW w:w="10147" w:type="dxa"/>
        <w:tblInd w:w="415" w:type="dxa"/>
        <w:tblLayout w:type="fixed"/>
        <w:tblCellMar>
          <w:top w:w="55" w:type="dxa"/>
          <w:left w:w="55" w:type="dxa"/>
          <w:bottom w:w="55" w:type="dxa"/>
          <w:right w:w="55" w:type="dxa"/>
        </w:tblCellMar>
        <w:tblLook w:val="0000" w:firstRow="0" w:lastRow="0" w:firstColumn="0" w:lastColumn="0" w:noHBand="0" w:noVBand="0"/>
      </w:tblPr>
      <w:tblGrid>
        <w:gridCol w:w="10147"/>
      </w:tblGrid>
      <w:tr w:rsidR="002704FE" w14:paraId="6B0F016A" w14:textId="77777777" w:rsidTr="00922301">
        <w:trPr>
          <w:trHeight w:val="3273"/>
        </w:trPr>
        <w:tc>
          <w:tcPr>
            <w:tcW w:w="10147" w:type="dxa"/>
            <w:tcBorders>
              <w:top w:val="single" w:sz="1" w:space="0" w:color="000000"/>
              <w:left w:val="single" w:sz="1" w:space="0" w:color="000000"/>
              <w:bottom w:val="single" w:sz="1" w:space="0" w:color="000000"/>
              <w:right w:val="single" w:sz="1" w:space="0" w:color="000000"/>
            </w:tcBorders>
            <w:shd w:val="clear" w:color="auto" w:fill="auto"/>
          </w:tcPr>
          <w:p w14:paraId="4168C309" w14:textId="77777777" w:rsidR="002704FE" w:rsidRDefault="002704FE" w:rsidP="00084FD8">
            <w:pPr>
              <w:pStyle w:val="TableContents"/>
              <w:snapToGrid w:val="0"/>
            </w:pPr>
            <w:bookmarkStart w:id="9" w:name="_Hlk536168825"/>
          </w:p>
        </w:tc>
      </w:tr>
      <w:bookmarkEnd w:id="9"/>
    </w:tbl>
    <w:p w14:paraId="39B634D9" w14:textId="77777777" w:rsidR="002704FE" w:rsidRDefault="002704FE" w:rsidP="002704FE">
      <w:pPr>
        <w:pStyle w:val="ColorfulList-Accent11"/>
        <w:tabs>
          <w:tab w:val="left" w:pos="864"/>
        </w:tabs>
        <w:spacing w:before="0" w:after="0" w:line="240" w:lineRule="auto"/>
      </w:pPr>
    </w:p>
    <w:p w14:paraId="1E162DB2" w14:textId="77777777" w:rsidR="002704FE" w:rsidRDefault="002704FE" w:rsidP="00170BB7">
      <w:pPr>
        <w:pStyle w:val="ColorfulList-Accent11"/>
        <w:tabs>
          <w:tab w:val="left" w:pos="864"/>
        </w:tabs>
        <w:spacing w:before="0" w:after="0" w:line="240" w:lineRule="auto"/>
      </w:pPr>
      <w:r>
        <w:t>A brief explanation of your organization’s plans for evaluation and sustainability.</w:t>
      </w:r>
    </w:p>
    <w:p w14:paraId="53E3B65E" w14:textId="77777777" w:rsidR="00EE1F58" w:rsidRDefault="00EE1F58" w:rsidP="00EE1F58">
      <w:pPr>
        <w:pStyle w:val="ColorfulList-Accent11"/>
        <w:tabs>
          <w:tab w:val="left" w:pos="864"/>
        </w:tabs>
        <w:spacing w:before="0" w:after="0" w:line="240" w:lineRule="auto"/>
        <w:ind w:firstLine="0"/>
      </w:pPr>
    </w:p>
    <w:tbl>
      <w:tblPr>
        <w:tblW w:w="10147" w:type="dxa"/>
        <w:tblInd w:w="415" w:type="dxa"/>
        <w:tblLayout w:type="fixed"/>
        <w:tblCellMar>
          <w:top w:w="55" w:type="dxa"/>
          <w:left w:w="55" w:type="dxa"/>
          <w:bottom w:w="55" w:type="dxa"/>
          <w:right w:w="55" w:type="dxa"/>
        </w:tblCellMar>
        <w:tblLook w:val="0000" w:firstRow="0" w:lastRow="0" w:firstColumn="0" w:lastColumn="0" w:noHBand="0" w:noVBand="0"/>
      </w:tblPr>
      <w:tblGrid>
        <w:gridCol w:w="10147"/>
      </w:tblGrid>
      <w:tr w:rsidR="00EE1F58" w14:paraId="38FF3030" w14:textId="77777777" w:rsidTr="00922301">
        <w:trPr>
          <w:trHeight w:val="3318"/>
        </w:trPr>
        <w:tc>
          <w:tcPr>
            <w:tcW w:w="10147" w:type="dxa"/>
            <w:tcBorders>
              <w:top w:val="single" w:sz="1" w:space="0" w:color="000000"/>
              <w:left w:val="single" w:sz="1" w:space="0" w:color="000000"/>
              <w:bottom w:val="single" w:sz="1" w:space="0" w:color="000000"/>
              <w:right w:val="single" w:sz="1" w:space="0" w:color="000000"/>
            </w:tcBorders>
            <w:shd w:val="clear" w:color="auto" w:fill="auto"/>
          </w:tcPr>
          <w:p w14:paraId="61D81089" w14:textId="77777777" w:rsidR="00EE1F58" w:rsidRDefault="00EE1F58" w:rsidP="00084FD8">
            <w:pPr>
              <w:pStyle w:val="TableContents"/>
              <w:snapToGrid w:val="0"/>
            </w:pPr>
          </w:p>
        </w:tc>
      </w:tr>
    </w:tbl>
    <w:p w14:paraId="30E861CD" w14:textId="77777777" w:rsidR="000777B9" w:rsidRDefault="000777B9" w:rsidP="00B61D22">
      <w:pPr>
        <w:pStyle w:val="ColorfulList-Accent11"/>
        <w:spacing w:before="0" w:after="0" w:line="240" w:lineRule="auto"/>
        <w:ind w:left="0" w:firstLine="0"/>
      </w:pPr>
    </w:p>
    <w:tbl>
      <w:tblPr>
        <w:tblW w:w="108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0800"/>
      </w:tblGrid>
      <w:tr w:rsidR="000777B9" w14:paraId="46D51FCB" w14:textId="77777777" w:rsidTr="00C46DEF">
        <w:trPr>
          <w:trHeight w:hRule="exact" w:val="335"/>
        </w:trPr>
        <w:tc>
          <w:tcPr>
            <w:tcW w:w="10800" w:type="dxa"/>
            <w:shd w:val="clear" w:color="auto" w:fill="C5E0B3"/>
          </w:tcPr>
          <w:p w14:paraId="5DFCD06F" w14:textId="77777777" w:rsidR="000777B9" w:rsidRDefault="005223BA" w:rsidP="00C46DEF">
            <w:pPr>
              <w:widowControl w:val="0"/>
              <w:spacing w:before="0" w:after="0" w:line="240" w:lineRule="auto"/>
              <w:ind w:right="-1300"/>
            </w:pPr>
            <w:r w:rsidRPr="00C46DEF">
              <w:rPr>
                <w:rFonts w:ascii="Calibri Bold" w:eastAsia="Arial" w:hAnsi="Calibri Bold" w:cs="Calibri Bold"/>
                <w:b/>
                <w:bCs/>
                <w:spacing w:val="-3"/>
                <w:szCs w:val="22"/>
              </w:rPr>
              <w:lastRenderedPageBreak/>
              <w:t>Resources</w:t>
            </w:r>
            <w:r w:rsidR="000777B9" w:rsidRPr="00C46DEF">
              <w:rPr>
                <w:rFonts w:ascii="Calibri Bold" w:eastAsia="Arial" w:hAnsi="Calibri Bold" w:cs="Calibri Bold"/>
                <w:b/>
                <w:bCs/>
                <w:spacing w:val="-3"/>
                <w:szCs w:val="22"/>
              </w:rPr>
              <w:t>:</w:t>
            </w:r>
          </w:p>
        </w:tc>
      </w:tr>
    </w:tbl>
    <w:p w14:paraId="7931970B" w14:textId="77777777" w:rsidR="00135D4C" w:rsidRDefault="00135D4C">
      <w:pPr>
        <w:spacing w:before="0" w:after="0" w:line="240" w:lineRule="auto"/>
      </w:pPr>
    </w:p>
    <w:p w14:paraId="7E7C7B33" w14:textId="77777777" w:rsidR="00EE1F58" w:rsidRPr="00170BB7" w:rsidRDefault="00EE1F58" w:rsidP="00EE1F58">
      <w:pPr>
        <w:pStyle w:val="ColorfulList-Accent11"/>
        <w:spacing w:before="0" w:after="0" w:line="240" w:lineRule="auto"/>
        <w:rPr>
          <w:b/>
          <w:color w:val="0070C0"/>
          <w:szCs w:val="22"/>
        </w:rPr>
      </w:pPr>
      <w:r w:rsidRPr="00170BB7">
        <w:rPr>
          <w:b/>
          <w:color w:val="0070C0"/>
          <w:szCs w:val="22"/>
        </w:rPr>
        <w:t>National Diabetes Prevention Program Resources:</w:t>
      </w:r>
    </w:p>
    <w:p w14:paraId="088F5DA0" w14:textId="77777777" w:rsidR="005223BA" w:rsidRPr="00496176" w:rsidRDefault="004F3C83" w:rsidP="00F624F8">
      <w:pPr>
        <w:pStyle w:val="ColorfulList-Accent11"/>
        <w:numPr>
          <w:ilvl w:val="1"/>
          <w:numId w:val="13"/>
        </w:numPr>
        <w:spacing w:before="0" w:after="0" w:line="240" w:lineRule="auto"/>
        <w:rPr>
          <w:iCs/>
          <w:color w:val="0070C0"/>
          <w:szCs w:val="22"/>
        </w:rPr>
      </w:pPr>
      <w:r w:rsidRPr="003666BA">
        <w:rPr>
          <w:iCs/>
          <w:color w:val="auto"/>
          <w:szCs w:val="22"/>
        </w:rPr>
        <w:t xml:space="preserve">CDC’s National Diabetes Prevention Program homepage: </w:t>
      </w:r>
      <w:r w:rsidR="00EE1F58" w:rsidRPr="003666BA">
        <w:rPr>
          <w:iCs/>
          <w:color w:val="auto"/>
          <w:szCs w:val="22"/>
        </w:rPr>
        <w:t xml:space="preserve"> </w:t>
      </w:r>
      <w:hyperlink r:id="rId11" w:history="1">
        <w:r w:rsidRPr="00496176">
          <w:rPr>
            <w:rStyle w:val="Hyperlink"/>
            <w:iCs/>
            <w:color w:val="0070C0"/>
            <w:szCs w:val="22"/>
          </w:rPr>
          <w:t>https://www.cdc.gov/diabetes/prevention/index.html</w:t>
        </w:r>
      </w:hyperlink>
    </w:p>
    <w:p w14:paraId="7F076D9B" w14:textId="77777777" w:rsidR="00DA1926" w:rsidRPr="003666BA" w:rsidRDefault="00DA1926" w:rsidP="00F624F8">
      <w:pPr>
        <w:pStyle w:val="ColorfulList-Accent11"/>
        <w:numPr>
          <w:ilvl w:val="1"/>
          <w:numId w:val="13"/>
        </w:numPr>
        <w:spacing w:before="0" w:after="0" w:line="240" w:lineRule="auto"/>
        <w:rPr>
          <w:iCs/>
          <w:color w:val="auto"/>
          <w:szCs w:val="22"/>
        </w:rPr>
      </w:pPr>
      <w:r w:rsidRPr="003666BA">
        <w:rPr>
          <w:iCs/>
          <w:color w:val="auto"/>
          <w:szCs w:val="22"/>
        </w:rPr>
        <w:t>National DPP Customer Service Center</w:t>
      </w:r>
    </w:p>
    <w:p w14:paraId="5B04D323" w14:textId="77777777" w:rsidR="00DA1926" w:rsidRPr="00496176" w:rsidRDefault="00303076" w:rsidP="00DA1926">
      <w:pPr>
        <w:pStyle w:val="ColorfulList-Accent11"/>
        <w:spacing w:before="0" w:after="0" w:line="240" w:lineRule="auto"/>
        <w:ind w:left="1080" w:firstLine="0"/>
        <w:rPr>
          <w:iCs/>
          <w:color w:val="0070C0"/>
          <w:szCs w:val="22"/>
        </w:rPr>
      </w:pPr>
      <w:hyperlink r:id="rId12" w:history="1">
        <w:r w:rsidR="00DA1926" w:rsidRPr="00496176">
          <w:rPr>
            <w:rStyle w:val="Hyperlink"/>
            <w:iCs/>
            <w:color w:val="0070C0"/>
            <w:szCs w:val="22"/>
          </w:rPr>
          <w:t>https://nationaldppcsc.cdc.gov/s/</w:t>
        </w:r>
      </w:hyperlink>
    </w:p>
    <w:p w14:paraId="6324BB0E" w14:textId="77777777" w:rsidR="0087136E" w:rsidRPr="003666BA" w:rsidRDefault="0087136E" w:rsidP="00F624F8">
      <w:pPr>
        <w:pStyle w:val="ColorfulList-Accent11"/>
        <w:numPr>
          <w:ilvl w:val="1"/>
          <w:numId w:val="13"/>
        </w:numPr>
        <w:spacing w:before="0" w:after="0" w:line="240" w:lineRule="auto"/>
        <w:rPr>
          <w:iCs/>
          <w:color w:val="auto"/>
          <w:szCs w:val="22"/>
        </w:rPr>
      </w:pPr>
      <w:r w:rsidRPr="003666BA">
        <w:rPr>
          <w:iCs/>
          <w:color w:val="auto"/>
          <w:szCs w:val="22"/>
        </w:rPr>
        <w:t>CDC and Prevention Diabetes Prevention Recognition Program Standards and Operating Procedures</w:t>
      </w:r>
    </w:p>
    <w:p w14:paraId="13290405" w14:textId="77777777" w:rsidR="0087136E" w:rsidRPr="00496176" w:rsidRDefault="00303076" w:rsidP="0087136E">
      <w:pPr>
        <w:pStyle w:val="ColorfulList-Accent11"/>
        <w:spacing w:before="0" w:after="0" w:line="240" w:lineRule="auto"/>
        <w:ind w:left="1080" w:firstLine="0"/>
        <w:rPr>
          <w:iCs/>
          <w:color w:val="0070C0"/>
          <w:szCs w:val="22"/>
        </w:rPr>
      </w:pPr>
      <w:hyperlink r:id="rId13" w:history="1">
        <w:r w:rsidR="0087136E" w:rsidRPr="00496176">
          <w:rPr>
            <w:rStyle w:val="Hyperlink"/>
            <w:iCs/>
            <w:color w:val="0070C0"/>
            <w:szCs w:val="22"/>
          </w:rPr>
          <w:t>https://www.cdc.gov/diabetes/prevention/pdf/dprp-standards.pdf</w:t>
        </w:r>
      </w:hyperlink>
    </w:p>
    <w:p w14:paraId="278BF7EE" w14:textId="77777777" w:rsidR="0087136E" w:rsidRPr="003666BA" w:rsidRDefault="0087136E" w:rsidP="00F624F8">
      <w:pPr>
        <w:pStyle w:val="ColorfulList-Accent11"/>
        <w:numPr>
          <w:ilvl w:val="1"/>
          <w:numId w:val="13"/>
        </w:numPr>
        <w:spacing w:before="0" w:after="0" w:line="240" w:lineRule="auto"/>
        <w:rPr>
          <w:iCs/>
          <w:color w:val="auto"/>
          <w:szCs w:val="22"/>
        </w:rPr>
      </w:pPr>
      <w:r w:rsidRPr="003666BA">
        <w:rPr>
          <w:iCs/>
          <w:color w:val="auto"/>
          <w:szCs w:val="22"/>
        </w:rPr>
        <w:t>Organizational Capacity Assessment for Applicant Organizations to the CDCs DPRP</w:t>
      </w:r>
    </w:p>
    <w:p w14:paraId="3FB31D35" w14:textId="77777777" w:rsidR="0087136E" w:rsidRPr="00496176" w:rsidRDefault="008C514B" w:rsidP="0087136E">
      <w:pPr>
        <w:pStyle w:val="ColorfulList-Accent11"/>
        <w:spacing w:before="0" w:after="0" w:line="240" w:lineRule="auto"/>
        <w:ind w:left="1080" w:firstLine="0"/>
        <w:rPr>
          <w:rStyle w:val="Hyperlink"/>
          <w:iCs/>
          <w:color w:val="0070C0"/>
          <w:szCs w:val="22"/>
        </w:rPr>
      </w:pPr>
      <w:r w:rsidRPr="00496176">
        <w:rPr>
          <w:iCs/>
          <w:color w:val="0070C0"/>
          <w:szCs w:val="22"/>
        </w:rPr>
        <w:fldChar w:fldCharType="begin"/>
      </w:r>
      <w:r w:rsidRPr="00496176">
        <w:rPr>
          <w:iCs/>
          <w:color w:val="0070C0"/>
          <w:szCs w:val="22"/>
        </w:rPr>
        <w:instrText xml:space="preserve"> HYPERLINK "https://www.cdc.gov/diabetes/prevention/pdf/capacity-assessment.pdf" </w:instrText>
      </w:r>
      <w:r w:rsidRPr="00496176">
        <w:rPr>
          <w:iCs/>
          <w:color w:val="0070C0"/>
          <w:szCs w:val="22"/>
        </w:rPr>
        <w:fldChar w:fldCharType="separate"/>
      </w:r>
      <w:r w:rsidR="0087136E" w:rsidRPr="00496176">
        <w:rPr>
          <w:rStyle w:val="Hyperlink"/>
          <w:iCs/>
          <w:color w:val="0070C0"/>
          <w:szCs w:val="22"/>
        </w:rPr>
        <w:t>https://www.cdc.gov/diabetes/prevention/pdf/capacity-assessment.pdf</w:t>
      </w:r>
    </w:p>
    <w:p w14:paraId="5574597D" w14:textId="77777777" w:rsidR="004F3C83" w:rsidRPr="003666BA" w:rsidRDefault="008C514B" w:rsidP="00F624F8">
      <w:pPr>
        <w:pStyle w:val="ColorfulList-Accent11"/>
        <w:numPr>
          <w:ilvl w:val="1"/>
          <w:numId w:val="13"/>
        </w:numPr>
        <w:spacing w:before="0" w:after="0" w:line="240" w:lineRule="auto"/>
        <w:rPr>
          <w:iCs/>
          <w:color w:val="auto"/>
          <w:szCs w:val="22"/>
        </w:rPr>
      </w:pPr>
      <w:r w:rsidRPr="00496176">
        <w:rPr>
          <w:iCs/>
          <w:color w:val="0070C0"/>
          <w:szCs w:val="22"/>
        </w:rPr>
        <w:fldChar w:fldCharType="end"/>
      </w:r>
      <w:r w:rsidR="004F3C83" w:rsidRPr="003666BA">
        <w:rPr>
          <w:iCs/>
          <w:color w:val="auto"/>
          <w:szCs w:val="22"/>
        </w:rPr>
        <w:t xml:space="preserve">National Diabetes Prevention Program Coverage Toolkit </w:t>
      </w:r>
    </w:p>
    <w:p w14:paraId="6B99E514" w14:textId="77777777" w:rsidR="004F3C83" w:rsidRPr="00496176" w:rsidRDefault="00303076" w:rsidP="004F3C83">
      <w:pPr>
        <w:pStyle w:val="ColorfulList-Accent11"/>
        <w:spacing w:before="0" w:after="0" w:line="240" w:lineRule="auto"/>
        <w:ind w:left="1080" w:firstLine="0"/>
        <w:rPr>
          <w:iCs/>
          <w:color w:val="0070C0"/>
          <w:szCs w:val="22"/>
        </w:rPr>
      </w:pPr>
      <w:hyperlink r:id="rId14" w:history="1">
        <w:r w:rsidR="004F3C83" w:rsidRPr="00496176">
          <w:rPr>
            <w:rStyle w:val="Hyperlink"/>
            <w:iCs/>
            <w:color w:val="0070C0"/>
            <w:szCs w:val="22"/>
          </w:rPr>
          <w:t>https://coveragetoolkit.org/</w:t>
        </w:r>
      </w:hyperlink>
    </w:p>
    <w:p w14:paraId="09F613D9" w14:textId="77777777" w:rsidR="000E033A" w:rsidRPr="003666BA" w:rsidRDefault="000E033A" w:rsidP="00F624F8">
      <w:pPr>
        <w:pStyle w:val="ColorfulList-Accent11"/>
        <w:numPr>
          <w:ilvl w:val="1"/>
          <w:numId w:val="13"/>
        </w:numPr>
        <w:spacing w:before="0" w:after="0" w:line="240" w:lineRule="auto"/>
        <w:rPr>
          <w:iCs/>
          <w:color w:val="auto"/>
          <w:szCs w:val="22"/>
        </w:rPr>
      </w:pPr>
      <w:r w:rsidRPr="003666BA">
        <w:rPr>
          <w:iCs/>
          <w:color w:val="auto"/>
          <w:szCs w:val="22"/>
        </w:rPr>
        <w:t>National DPP Infographic</w:t>
      </w:r>
    </w:p>
    <w:p w14:paraId="40642EBE" w14:textId="77777777" w:rsidR="000E033A" w:rsidRPr="00496176" w:rsidRDefault="00303076" w:rsidP="000E033A">
      <w:pPr>
        <w:pStyle w:val="ColorfulList-Accent11"/>
        <w:spacing w:before="0" w:after="0" w:line="240" w:lineRule="auto"/>
        <w:ind w:left="1080" w:firstLine="0"/>
        <w:rPr>
          <w:iCs/>
          <w:color w:val="0070C0"/>
          <w:szCs w:val="22"/>
        </w:rPr>
      </w:pPr>
      <w:hyperlink r:id="rId15" w:anchor="tabs-2-3" w:history="1">
        <w:r w:rsidR="000E033A" w:rsidRPr="00496176">
          <w:rPr>
            <w:rStyle w:val="Hyperlink"/>
            <w:iCs/>
            <w:color w:val="0070C0"/>
            <w:szCs w:val="22"/>
          </w:rPr>
          <w:t>https://www.cdc.gov/diabetes/library/socialmedia/infographics.html#tabs-2-3</w:t>
        </w:r>
      </w:hyperlink>
    </w:p>
    <w:p w14:paraId="5E6210BA" w14:textId="77777777" w:rsidR="004F3C83" w:rsidRPr="003666BA" w:rsidRDefault="004F3C83" w:rsidP="00F624F8">
      <w:pPr>
        <w:pStyle w:val="ColorfulList-Accent11"/>
        <w:numPr>
          <w:ilvl w:val="1"/>
          <w:numId w:val="13"/>
        </w:numPr>
        <w:spacing w:before="0" w:after="0" w:line="240" w:lineRule="auto"/>
        <w:rPr>
          <w:iCs/>
          <w:color w:val="auto"/>
          <w:szCs w:val="22"/>
        </w:rPr>
      </w:pPr>
      <w:r w:rsidRPr="003666BA">
        <w:rPr>
          <w:iCs/>
          <w:color w:val="auto"/>
          <w:szCs w:val="22"/>
        </w:rPr>
        <w:t xml:space="preserve">“So…Do I have Prediabetes” website for patients </w:t>
      </w:r>
    </w:p>
    <w:p w14:paraId="7328AA60" w14:textId="77777777" w:rsidR="004F3C83" w:rsidRPr="00496176" w:rsidRDefault="00303076" w:rsidP="004F3C83">
      <w:pPr>
        <w:pStyle w:val="ColorfulList-Accent11"/>
        <w:spacing w:before="0" w:after="0" w:line="240" w:lineRule="auto"/>
        <w:ind w:left="1080" w:firstLine="0"/>
        <w:rPr>
          <w:iCs/>
          <w:color w:val="0070C0"/>
          <w:szCs w:val="22"/>
        </w:rPr>
      </w:pPr>
      <w:hyperlink r:id="rId16" w:history="1">
        <w:r w:rsidR="004F3C83" w:rsidRPr="00496176">
          <w:rPr>
            <w:rStyle w:val="Hyperlink"/>
            <w:iCs/>
            <w:color w:val="0070C0"/>
            <w:szCs w:val="22"/>
          </w:rPr>
          <w:t>https://doihaveprediabetes.org/</w:t>
        </w:r>
      </w:hyperlink>
    </w:p>
    <w:p w14:paraId="7A1D19E9" w14:textId="77777777" w:rsidR="004F3C83" w:rsidRPr="003666BA" w:rsidRDefault="004F3C83" w:rsidP="00F624F8">
      <w:pPr>
        <w:pStyle w:val="ColorfulList-Accent11"/>
        <w:numPr>
          <w:ilvl w:val="1"/>
          <w:numId w:val="13"/>
        </w:numPr>
        <w:spacing w:before="0" w:after="0" w:line="240" w:lineRule="auto"/>
        <w:rPr>
          <w:iCs/>
          <w:color w:val="auto"/>
          <w:szCs w:val="22"/>
        </w:rPr>
      </w:pPr>
      <w:r w:rsidRPr="003666BA">
        <w:rPr>
          <w:iCs/>
          <w:color w:val="auto"/>
          <w:szCs w:val="22"/>
        </w:rPr>
        <w:t>“So…Do I have Prediabetes” Awareness Campaign Toolkit</w:t>
      </w:r>
    </w:p>
    <w:p w14:paraId="4977F55B" w14:textId="77777777" w:rsidR="004F3C83" w:rsidRPr="00496176" w:rsidRDefault="00303076" w:rsidP="004F3C83">
      <w:pPr>
        <w:pStyle w:val="ColorfulList-Accent11"/>
        <w:spacing w:before="0" w:after="0" w:line="240" w:lineRule="auto"/>
        <w:ind w:left="1080" w:firstLine="0"/>
        <w:rPr>
          <w:iCs/>
          <w:color w:val="0070C0"/>
          <w:szCs w:val="22"/>
        </w:rPr>
      </w:pPr>
      <w:hyperlink r:id="rId17" w:history="1">
        <w:r w:rsidR="004F3C83" w:rsidRPr="00496176">
          <w:rPr>
            <w:rStyle w:val="Hyperlink"/>
            <w:iCs/>
            <w:color w:val="0070C0"/>
            <w:szCs w:val="22"/>
          </w:rPr>
          <w:t>http://prediabetes.adcouncilkit.org/</w:t>
        </w:r>
      </w:hyperlink>
    </w:p>
    <w:p w14:paraId="1A0C8BB0" w14:textId="77777777" w:rsidR="004F3C83" w:rsidRPr="003666BA" w:rsidRDefault="004F3C83" w:rsidP="00F624F8">
      <w:pPr>
        <w:pStyle w:val="ColorfulList-Accent11"/>
        <w:numPr>
          <w:ilvl w:val="1"/>
          <w:numId w:val="13"/>
        </w:numPr>
        <w:spacing w:before="0" w:after="0" w:line="240" w:lineRule="auto"/>
        <w:rPr>
          <w:iCs/>
          <w:color w:val="auto"/>
          <w:szCs w:val="22"/>
        </w:rPr>
      </w:pPr>
      <w:r w:rsidRPr="003666BA">
        <w:rPr>
          <w:iCs/>
          <w:color w:val="auto"/>
          <w:szCs w:val="22"/>
        </w:rPr>
        <w:t>South Dakota Diabetes Coalition’s “What is Prediabetes” website pages</w:t>
      </w:r>
    </w:p>
    <w:p w14:paraId="6E579A6E" w14:textId="77777777" w:rsidR="004F3C83" w:rsidRPr="00496176" w:rsidRDefault="00303076" w:rsidP="004F3C83">
      <w:pPr>
        <w:pStyle w:val="ColorfulList-Accent11"/>
        <w:spacing w:before="0" w:after="0" w:line="240" w:lineRule="auto"/>
        <w:ind w:left="1080" w:firstLine="0"/>
        <w:rPr>
          <w:iCs/>
          <w:color w:val="0070C0"/>
          <w:szCs w:val="22"/>
        </w:rPr>
      </w:pPr>
      <w:hyperlink r:id="rId18" w:history="1">
        <w:r w:rsidR="004F3C83" w:rsidRPr="00496176">
          <w:rPr>
            <w:rStyle w:val="Hyperlink"/>
            <w:iCs/>
            <w:color w:val="0070C0"/>
            <w:szCs w:val="22"/>
          </w:rPr>
          <w:t>http://www.sddiabetescoalition.org/prediabetes-awareness.html</w:t>
        </w:r>
      </w:hyperlink>
    </w:p>
    <w:p w14:paraId="31CC5058" w14:textId="77777777" w:rsidR="004C0F75" w:rsidRPr="003666BA" w:rsidRDefault="004C0F75" w:rsidP="00F624F8">
      <w:pPr>
        <w:pStyle w:val="ColorfulList-Accent11"/>
        <w:numPr>
          <w:ilvl w:val="1"/>
          <w:numId w:val="13"/>
        </w:numPr>
        <w:spacing w:before="0" w:after="0" w:line="240" w:lineRule="auto"/>
        <w:rPr>
          <w:iCs/>
          <w:color w:val="auto"/>
          <w:szCs w:val="22"/>
        </w:rPr>
      </w:pPr>
      <w:r w:rsidRPr="003666BA">
        <w:rPr>
          <w:iCs/>
          <w:color w:val="auto"/>
          <w:szCs w:val="22"/>
        </w:rPr>
        <w:t>American College of Preventative Medicine DPP Resource Center:</w:t>
      </w:r>
    </w:p>
    <w:p w14:paraId="0633067B" w14:textId="77777777" w:rsidR="004F3C83" w:rsidRPr="00496176" w:rsidRDefault="00303076" w:rsidP="00D51B11">
      <w:pPr>
        <w:pStyle w:val="ColorfulList-Accent11"/>
        <w:spacing w:before="0" w:after="0" w:line="240" w:lineRule="auto"/>
        <w:ind w:left="1080" w:firstLine="0"/>
        <w:rPr>
          <w:iCs/>
          <w:color w:val="0070C0"/>
          <w:szCs w:val="22"/>
        </w:rPr>
      </w:pPr>
      <w:hyperlink r:id="rId19" w:history="1">
        <w:r w:rsidR="004C0F75" w:rsidRPr="00496176">
          <w:rPr>
            <w:rStyle w:val="Hyperlink"/>
            <w:iCs/>
            <w:color w:val="0070C0"/>
            <w:szCs w:val="22"/>
          </w:rPr>
          <w:t>https://www.acpm.org/page/dppresources</w:t>
        </w:r>
      </w:hyperlink>
    </w:p>
    <w:p w14:paraId="6E8C4D3C" w14:textId="77777777" w:rsidR="004C0F75" w:rsidRDefault="004C0F75" w:rsidP="00D51B11">
      <w:pPr>
        <w:pStyle w:val="ColorfulList-Accent11"/>
        <w:spacing w:before="0" w:after="0" w:line="240" w:lineRule="auto"/>
        <w:ind w:left="1080" w:firstLine="0"/>
        <w:rPr>
          <w:i/>
          <w:iCs/>
          <w:color w:val="auto"/>
          <w:sz w:val="24"/>
          <w:szCs w:val="24"/>
        </w:rPr>
      </w:pPr>
    </w:p>
    <w:p w14:paraId="177BEB9D" w14:textId="77777777" w:rsidR="004F3C83" w:rsidRDefault="004F3C83" w:rsidP="004F3C83">
      <w:pPr>
        <w:pStyle w:val="ColorfulList-Accent11"/>
        <w:spacing w:before="0" w:after="0" w:line="240" w:lineRule="auto"/>
        <w:rPr>
          <w:i/>
          <w:iCs/>
          <w:color w:val="auto"/>
          <w:sz w:val="24"/>
          <w:szCs w:val="24"/>
        </w:rPr>
      </w:pPr>
    </w:p>
    <w:p w14:paraId="080AA068" w14:textId="77777777" w:rsidR="004F3C83" w:rsidRPr="004F3C83" w:rsidRDefault="004F3C83" w:rsidP="004F3C83">
      <w:pPr>
        <w:pStyle w:val="ColorfulList-Accent11"/>
        <w:spacing w:before="0" w:after="0" w:line="240" w:lineRule="auto"/>
        <w:ind w:left="1080" w:firstLine="0"/>
        <w:rPr>
          <w:i/>
          <w:iCs/>
          <w:color w:val="auto"/>
          <w:sz w:val="24"/>
          <w:szCs w:val="24"/>
        </w:rPr>
      </w:pPr>
    </w:p>
    <w:p w14:paraId="1AB87C5E" w14:textId="77777777" w:rsidR="00407CF5" w:rsidRDefault="00407CF5" w:rsidP="00BB42E3">
      <w:pPr>
        <w:widowControl w:val="0"/>
        <w:spacing w:before="0" w:after="0" w:line="252" w:lineRule="exact"/>
        <w:sectPr w:rsidR="00407CF5" w:rsidSect="004300FE">
          <w:headerReference w:type="default" r:id="rId20"/>
          <w:footerReference w:type="even" r:id="rId21"/>
          <w:footerReference w:type="default" r:id="rId22"/>
          <w:headerReference w:type="first" r:id="rId23"/>
          <w:pgSz w:w="12240" w:h="15840"/>
          <w:pgMar w:top="720" w:right="720" w:bottom="576" w:left="720" w:header="720" w:footer="720" w:gutter="0"/>
          <w:cols w:space="720"/>
          <w:titlePg/>
          <w:docGrid w:linePitch="360"/>
        </w:sectPr>
      </w:pPr>
    </w:p>
    <w:tbl>
      <w:tblPr>
        <w:tblW w:w="146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14603"/>
      </w:tblGrid>
      <w:tr w:rsidR="000777B9" w14:paraId="05CF0F3D" w14:textId="77777777" w:rsidTr="00C46DEF">
        <w:trPr>
          <w:trHeight w:hRule="exact" w:val="1235"/>
        </w:trPr>
        <w:tc>
          <w:tcPr>
            <w:tcW w:w="14603" w:type="dxa"/>
            <w:tcBorders>
              <w:top w:val="single" w:sz="8" w:space="0" w:color="FFFFFF"/>
              <w:left w:val="single" w:sz="8" w:space="0" w:color="FFFFFF"/>
              <w:bottom w:val="single" w:sz="8" w:space="0" w:color="FFFFFF"/>
              <w:right w:val="single" w:sz="8" w:space="0" w:color="FFFFFF"/>
            </w:tcBorders>
            <w:shd w:val="clear" w:color="auto" w:fill="B7D8A0"/>
          </w:tcPr>
          <w:p w14:paraId="3287D9AC" w14:textId="77777777" w:rsidR="000777B9" w:rsidRPr="004300FE" w:rsidRDefault="004300FE" w:rsidP="00C46DEF">
            <w:pPr>
              <w:widowControl w:val="0"/>
              <w:spacing w:before="0" w:after="0" w:line="252" w:lineRule="exact"/>
            </w:pPr>
            <w:r>
              <w:lastRenderedPageBreak/>
              <w:br w:type="page"/>
            </w:r>
            <w:r w:rsidR="003629B9">
              <w:br w:type="page"/>
            </w:r>
            <w:r w:rsidR="000777B9" w:rsidRPr="00C46DEF">
              <w:rPr>
                <w:rFonts w:ascii="Calibri Bold" w:eastAsia="Arial" w:hAnsi="Calibri Bold" w:cs="Calibri Bold"/>
                <w:b/>
                <w:bCs/>
                <w:spacing w:val="-3"/>
                <w:sz w:val="28"/>
                <w:szCs w:val="28"/>
              </w:rPr>
              <w:t>Budget Justification:</w:t>
            </w:r>
            <w:r w:rsidR="00D21024" w:rsidRPr="00C46DEF">
              <w:rPr>
                <w:rFonts w:ascii="Calibri Bold" w:hAnsi="Calibri Bold" w:cs="Calibri Bold"/>
                <w:sz w:val="28"/>
                <w:szCs w:val="28"/>
              </w:rPr>
              <w:t xml:space="preserve"> Applicants may request up </w:t>
            </w:r>
            <w:r w:rsidR="00D21024" w:rsidRPr="00C46DEF">
              <w:rPr>
                <w:rFonts w:ascii="Calibri Bold" w:hAnsi="Calibri Bold" w:cs="Calibri Bold"/>
                <w:color w:val="auto"/>
                <w:sz w:val="28"/>
                <w:szCs w:val="28"/>
              </w:rPr>
              <w:t xml:space="preserve">to </w:t>
            </w:r>
            <w:r w:rsidR="00BB42E3" w:rsidRPr="00C46DEF">
              <w:rPr>
                <w:rFonts w:ascii="Calibri Bold" w:hAnsi="Calibri Bold" w:cs="Calibri Bold"/>
                <w:color w:val="auto"/>
                <w:sz w:val="28"/>
                <w:szCs w:val="28"/>
              </w:rPr>
              <w:t>$</w:t>
            </w:r>
            <w:r w:rsidR="00F624F8" w:rsidRPr="00C46DEF">
              <w:rPr>
                <w:rFonts w:ascii="Calibri Bold" w:hAnsi="Calibri Bold" w:cs="Calibri Bold"/>
                <w:color w:val="auto"/>
                <w:sz w:val="28"/>
                <w:szCs w:val="28"/>
              </w:rPr>
              <w:t>1</w:t>
            </w:r>
            <w:r w:rsidR="00BB42E3" w:rsidRPr="00C46DEF">
              <w:rPr>
                <w:rFonts w:ascii="Calibri Bold" w:hAnsi="Calibri Bold" w:cs="Calibri Bold"/>
                <w:color w:val="auto"/>
                <w:sz w:val="28"/>
                <w:szCs w:val="28"/>
              </w:rPr>
              <w:t>5</w:t>
            </w:r>
            <w:r w:rsidR="00D21024" w:rsidRPr="00C46DEF">
              <w:rPr>
                <w:rFonts w:ascii="Calibri Bold" w:hAnsi="Calibri Bold" w:cs="Calibri Bold"/>
                <w:color w:val="auto"/>
                <w:sz w:val="28"/>
                <w:szCs w:val="28"/>
              </w:rPr>
              <w:t>,000.</w:t>
            </w:r>
            <w:r w:rsidR="00D21024" w:rsidRPr="00C46DEF">
              <w:rPr>
                <w:rFonts w:ascii="Calibri Bold" w:hAnsi="Calibri Bold" w:cs="Calibri Bold"/>
                <w:sz w:val="28"/>
                <w:szCs w:val="28"/>
              </w:rPr>
              <w:t xml:space="preserve"> </w:t>
            </w:r>
          </w:p>
          <w:p w14:paraId="20B665D1" w14:textId="77777777" w:rsidR="003666BA" w:rsidRPr="00C46DEF" w:rsidRDefault="003666BA" w:rsidP="00C46DEF">
            <w:pPr>
              <w:widowControl w:val="0"/>
              <w:spacing w:before="0" w:after="0" w:line="252" w:lineRule="exact"/>
              <w:rPr>
                <w:rFonts w:ascii="Calibri Bold" w:hAnsi="Calibri Bold" w:cs="Calibri Bold"/>
                <w:color w:val="auto"/>
                <w:sz w:val="20"/>
                <w:szCs w:val="20"/>
              </w:rPr>
            </w:pPr>
          </w:p>
          <w:p w14:paraId="106CBD99" w14:textId="77777777" w:rsidR="00C652B6" w:rsidRPr="00C46DEF" w:rsidRDefault="00C652B6" w:rsidP="00C46DEF">
            <w:pPr>
              <w:widowControl w:val="0"/>
              <w:spacing w:before="0" w:after="0" w:line="252" w:lineRule="exact"/>
              <w:rPr>
                <w:rFonts w:ascii="Calibri Bold" w:hAnsi="Calibri Bold" w:cs="Calibri Bold"/>
                <w:color w:val="auto"/>
                <w:sz w:val="20"/>
                <w:szCs w:val="20"/>
              </w:rPr>
            </w:pPr>
            <w:r w:rsidRPr="00C46DEF">
              <w:rPr>
                <w:rFonts w:ascii="Calibri Bold" w:hAnsi="Calibri Bold" w:cs="Calibri Bold"/>
                <w:color w:val="auto"/>
                <w:sz w:val="20"/>
                <w:szCs w:val="20"/>
              </w:rPr>
              <w:t>** Recipients are required to attend a 2-day DPP StEM (State Engagement Module) meeting in Sioux Falls</w:t>
            </w:r>
            <w:r w:rsidR="008E278B">
              <w:rPr>
                <w:rFonts w:ascii="Calibri Bold" w:hAnsi="Calibri Bold" w:cs="Calibri Bold"/>
                <w:color w:val="auto"/>
                <w:sz w:val="20"/>
                <w:szCs w:val="20"/>
              </w:rPr>
              <w:t xml:space="preserve"> held</w:t>
            </w:r>
            <w:r w:rsidRPr="00C46DEF">
              <w:rPr>
                <w:rFonts w:ascii="Calibri Bold" w:hAnsi="Calibri Bold" w:cs="Calibri Bold"/>
                <w:color w:val="auto"/>
                <w:sz w:val="20"/>
                <w:szCs w:val="20"/>
              </w:rPr>
              <w:t xml:space="preserve"> Sept. 24-26</w:t>
            </w:r>
            <w:r w:rsidRPr="00C46DEF">
              <w:rPr>
                <w:rFonts w:ascii="Calibri Bold" w:hAnsi="Calibri Bold" w:cs="Calibri Bold"/>
                <w:color w:val="auto"/>
                <w:sz w:val="20"/>
                <w:szCs w:val="20"/>
                <w:vertAlign w:val="superscript"/>
              </w:rPr>
              <w:t>th</w:t>
            </w:r>
            <w:r w:rsidRPr="00C46DEF">
              <w:rPr>
                <w:rFonts w:ascii="Calibri Bold" w:hAnsi="Calibri Bold" w:cs="Calibri Bold"/>
                <w:color w:val="auto"/>
                <w:sz w:val="20"/>
                <w:szCs w:val="20"/>
              </w:rPr>
              <w:t xml:space="preserve"> and should budget for at least 1 program staff to attend.</w:t>
            </w:r>
          </w:p>
          <w:p w14:paraId="36B252AD" w14:textId="77777777" w:rsidR="003666BA" w:rsidRPr="00C46DEF" w:rsidRDefault="003666BA" w:rsidP="00C46DEF">
            <w:pPr>
              <w:widowControl w:val="0"/>
              <w:spacing w:before="0" w:after="0" w:line="252" w:lineRule="exact"/>
              <w:rPr>
                <w:rFonts w:ascii="Calibri Bold" w:hAnsi="Calibri Bold" w:cs="Calibri Bold"/>
                <w:color w:val="auto"/>
                <w:sz w:val="20"/>
                <w:szCs w:val="20"/>
              </w:rPr>
            </w:pPr>
          </w:p>
          <w:p w14:paraId="721A843F" w14:textId="77777777" w:rsidR="003666BA" w:rsidRPr="00C46DEF" w:rsidRDefault="003666BA" w:rsidP="00C46DEF">
            <w:pPr>
              <w:widowControl w:val="0"/>
              <w:spacing w:before="0" w:after="0" w:line="252" w:lineRule="exact"/>
              <w:rPr>
                <w:rFonts w:ascii="Calibri Bold" w:hAnsi="Calibri Bold" w:cs="Calibri Bold"/>
                <w:color w:val="auto"/>
                <w:sz w:val="20"/>
                <w:szCs w:val="20"/>
              </w:rPr>
            </w:pPr>
          </w:p>
          <w:p w14:paraId="7E505713" w14:textId="77777777" w:rsidR="003666BA" w:rsidRPr="00C46DEF" w:rsidRDefault="003666BA" w:rsidP="00C46DEF">
            <w:pPr>
              <w:widowControl w:val="0"/>
              <w:spacing w:before="0" w:after="0" w:line="252" w:lineRule="exact"/>
              <w:rPr>
                <w:rFonts w:ascii="Calibri Bold" w:hAnsi="Calibri Bold" w:cs="Calibri Bold"/>
                <w:color w:val="auto"/>
                <w:sz w:val="20"/>
                <w:szCs w:val="20"/>
              </w:rPr>
            </w:pPr>
          </w:p>
          <w:p w14:paraId="6B296D35" w14:textId="77777777" w:rsidR="003666BA" w:rsidRPr="00C46DEF" w:rsidRDefault="003666BA" w:rsidP="00C46DEF">
            <w:pPr>
              <w:widowControl w:val="0"/>
              <w:spacing w:before="0" w:after="0" w:line="252" w:lineRule="exact"/>
              <w:rPr>
                <w:rFonts w:ascii="Calibri Bold" w:hAnsi="Calibri Bold" w:cs="Calibri Bold"/>
                <w:color w:val="auto"/>
                <w:sz w:val="20"/>
                <w:szCs w:val="20"/>
              </w:rPr>
            </w:pPr>
          </w:p>
          <w:p w14:paraId="2F4F8D74" w14:textId="77777777" w:rsidR="003666BA" w:rsidRPr="00C46DEF" w:rsidRDefault="003666BA" w:rsidP="00C46DEF">
            <w:pPr>
              <w:widowControl w:val="0"/>
              <w:spacing w:before="0" w:after="0" w:line="252" w:lineRule="exact"/>
              <w:rPr>
                <w:rFonts w:ascii="Calibri Bold" w:hAnsi="Calibri Bold" w:cs="Calibri Bold"/>
                <w:color w:val="auto"/>
                <w:sz w:val="20"/>
                <w:szCs w:val="20"/>
              </w:rPr>
            </w:pPr>
          </w:p>
          <w:p w14:paraId="19F27715" w14:textId="77777777" w:rsidR="005E5275" w:rsidRPr="00C46DEF" w:rsidRDefault="005E5275" w:rsidP="00C46DEF">
            <w:pPr>
              <w:widowControl w:val="0"/>
              <w:spacing w:before="0" w:after="0" w:line="252" w:lineRule="exact"/>
              <w:rPr>
                <w:rFonts w:ascii="Calibri Bold" w:hAnsi="Calibri Bold" w:cs="Calibri Bold"/>
                <w:color w:val="auto"/>
              </w:rPr>
            </w:pPr>
          </w:p>
        </w:tc>
      </w:tr>
    </w:tbl>
    <w:p w14:paraId="738849E2" w14:textId="77777777" w:rsidR="00C65264" w:rsidRPr="00C65264" w:rsidRDefault="00C65264" w:rsidP="00C65264">
      <w:pPr>
        <w:spacing w:before="0" w:after="0"/>
        <w:rPr>
          <w:vanish/>
        </w:rPr>
      </w:pPr>
    </w:p>
    <w:tbl>
      <w:tblPr>
        <w:tblpPr w:leftFromText="180" w:rightFromText="180" w:vertAnchor="text" w:horzAnchor="margin" w:tblpY="1"/>
        <w:tblW w:w="14598"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Layout w:type="fixed"/>
        <w:tblLook w:val="04A0" w:firstRow="1" w:lastRow="0" w:firstColumn="1" w:lastColumn="0" w:noHBand="0" w:noVBand="1"/>
      </w:tblPr>
      <w:tblGrid>
        <w:gridCol w:w="5148"/>
        <w:gridCol w:w="4050"/>
        <w:gridCol w:w="3240"/>
        <w:gridCol w:w="2160"/>
      </w:tblGrid>
      <w:tr w:rsidR="00D66561" w14:paraId="6109D88B" w14:textId="77777777" w:rsidTr="00C46DEF">
        <w:trPr>
          <w:trHeight w:val="530"/>
        </w:trPr>
        <w:tc>
          <w:tcPr>
            <w:tcW w:w="5148" w:type="dxa"/>
            <w:shd w:val="clear" w:color="auto" w:fill="DBEBD0"/>
          </w:tcPr>
          <w:p w14:paraId="4E87622E" w14:textId="77777777" w:rsidR="00D66561" w:rsidRPr="00C46DEF" w:rsidRDefault="00D66561" w:rsidP="00C46DEF">
            <w:pPr>
              <w:spacing w:before="0" w:after="0" w:line="240" w:lineRule="auto"/>
              <w:rPr>
                <w:b/>
                <w:bCs/>
                <w:sz w:val="24"/>
              </w:rPr>
            </w:pPr>
            <w:r w:rsidRPr="00C46DEF">
              <w:rPr>
                <w:b/>
                <w:bCs/>
                <w:sz w:val="24"/>
              </w:rPr>
              <w:t>Category</w:t>
            </w:r>
          </w:p>
        </w:tc>
        <w:tc>
          <w:tcPr>
            <w:tcW w:w="4050" w:type="dxa"/>
            <w:shd w:val="clear" w:color="auto" w:fill="DBEBD0"/>
          </w:tcPr>
          <w:p w14:paraId="3ACE5AF3" w14:textId="77777777" w:rsidR="00D66561" w:rsidRPr="00C46DEF" w:rsidRDefault="00C652B6" w:rsidP="00C46DEF">
            <w:pPr>
              <w:spacing w:before="0" w:after="0" w:line="240" w:lineRule="auto"/>
              <w:rPr>
                <w:b/>
                <w:bCs/>
                <w:sz w:val="24"/>
              </w:rPr>
            </w:pPr>
            <w:r w:rsidRPr="00C46DEF">
              <w:rPr>
                <w:b/>
                <w:bCs/>
                <w:sz w:val="24"/>
              </w:rPr>
              <w:t>Item Description</w:t>
            </w:r>
          </w:p>
        </w:tc>
        <w:tc>
          <w:tcPr>
            <w:tcW w:w="3240" w:type="dxa"/>
            <w:shd w:val="clear" w:color="auto" w:fill="DBEBD0"/>
          </w:tcPr>
          <w:p w14:paraId="1983E6C2" w14:textId="77777777" w:rsidR="00D66561" w:rsidRPr="00C46DEF" w:rsidRDefault="00C652B6" w:rsidP="00C46DEF">
            <w:pPr>
              <w:spacing w:before="0" w:after="0" w:line="240" w:lineRule="auto"/>
              <w:rPr>
                <w:b/>
                <w:bCs/>
                <w:sz w:val="24"/>
              </w:rPr>
            </w:pPr>
            <w:r w:rsidRPr="00C46DEF">
              <w:rPr>
                <w:b/>
                <w:bCs/>
                <w:sz w:val="24"/>
              </w:rPr>
              <w:t>Justification</w:t>
            </w:r>
          </w:p>
          <w:p w14:paraId="74386914" w14:textId="77777777" w:rsidR="00C652B6" w:rsidRPr="00C46DEF" w:rsidRDefault="00C652B6" w:rsidP="00C46DEF">
            <w:pPr>
              <w:spacing w:before="0" w:after="0" w:line="240" w:lineRule="auto"/>
              <w:rPr>
                <w:b/>
                <w:bCs/>
                <w:sz w:val="24"/>
              </w:rPr>
            </w:pPr>
          </w:p>
        </w:tc>
        <w:tc>
          <w:tcPr>
            <w:tcW w:w="2160" w:type="dxa"/>
            <w:shd w:val="clear" w:color="auto" w:fill="DBEBD0"/>
          </w:tcPr>
          <w:p w14:paraId="332424D8" w14:textId="77777777" w:rsidR="00C652B6" w:rsidRPr="00C46DEF" w:rsidRDefault="00C652B6" w:rsidP="00C46DEF">
            <w:pPr>
              <w:spacing w:before="0" w:after="0" w:line="240" w:lineRule="auto"/>
              <w:rPr>
                <w:b/>
                <w:bCs/>
                <w:sz w:val="24"/>
              </w:rPr>
            </w:pPr>
            <w:r w:rsidRPr="00C46DEF">
              <w:rPr>
                <w:b/>
                <w:bCs/>
                <w:sz w:val="24"/>
              </w:rPr>
              <w:t>Estimated Cost</w:t>
            </w:r>
          </w:p>
          <w:p w14:paraId="0CA6409F" w14:textId="77777777" w:rsidR="00D66561" w:rsidRPr="00C46DEF" w:rsidRDefault="00D66561" w:rsidP="00C46DEF">
            <w:pPr>
              <w:spacing w:before="0" w:after="0" w:line="240" w:lineRule="auto"/>
              <w:rPr>
                <w:b/>
                <w:bCs/>
                <w:sz w:val="24"/>
              </w:rPr>
            </w:pPr>
          </w:p>
        </w:tc>
      </w:tr>
      <w:tr w:rsidR="00E94C0E" w14:paraId="4F6B4C6E" w14:textId="77777777" w:rsidTr="00C46DEF">
        <w:trPr>
          <w:trHeight w:val="773"/>
        </w:trPr>
        <w:tc>
          <w:tcPr>
            <w:tcW w:w="5148" w:type="dxa"/>
            <w:shd w:val="clear" w:color="auto" w:fill="B7D8A0"/>
          </w:tcPr>
          <w:p w14:paraId="51C542F5" w14:textId="77777777" w:rsidR="00E94C0E" w:rsidRPr="00C46DEF" w:rsidRDefault="00E94C0E" w:rsidP="00C46DEF">
            <w:pPr>
              <w:spacing w:before="0" w:after="0" w:line="240" w:lineRule="auto"/>
              <w:rPr>
                <w:b/>
                <w:bCs/>
                <w:szCs w:val="22"/>
              </w:rPr>
            </w:pPr>
            <w:r w:rsidRPr="00C46DEF">
              <w:rPr>
                <w:b/>
                <w:bCs/>
                <w:szCs w:val="22"/>
              </w:rPr>
              <w:t xml:space="preserve">Personnel </w:t>
            </w:r>
          </w:p>
          <w:p w14:paraId="17A69184" w14:textId="77777777" w:rsidR="00C652B6" w:rsidRPr="008E278B" w:rsidRDefault="00C652B6" w:rsidP="00C46DEF">
            <w:pPr>
              <w:spacing w:before="0" w:after="0" w:line="240" w:lineRule="auto"/>
              <w:rPr>
                <w:bCs/>
                <w:sz w:val="18"/>
                <w:szCs w:val="18"/>
              </w:rPr>
            </w:pPr>
            <w:r w:rsidRPr="008E278B">
              <w:rPr>
                <w:bCs/>
                <w:sz w:val="18"/>
                <w:szCs w:val="18"/>
              </w:rPr>
              <w:t xml:space="preserve">Include staff salary, fringe, and training if </w:t>
            </w:r>
            <w:r w:rsidR="004300FE" w:rsidRPr="008E278B">
              <w:rPr>
                <w:bCs/>
                <w:sz w:val="18"/>
                <w:szCs w:val="18"/>
              </w:rPr>
              <w:t>needed.</w:t>
            </w:r>
          </w:p>
        </w:tc>
        <w:tc>
          <w:tcPr>
            <w:tcW w:w="4050" w:type="dxa"/>
            <w:shd w:val="clear" w:color="auto" w:fill="B7D8A0"/>
          </w:tcPr>
          <w:p w14:paraId="6C2926A1" w14:textId="77777777" w:rsidR="00372E20" w:rsidRPr="00C46DEF" w:rsidRDefault="00372E20" w:rsidP="00C46DEF">
            <w:pPr>
              <w:spacing w:before="0" w:after="0" w:line="240" w:lineRule="auto"/>
              <w:rPr>
                <w:szCs w:val="22"/>
              </w:rPr>
            </w:pPr>
          </w:p>
          <w:p w14:paraId="01BBD8BE" w14:textId="77777777" w:rsidR="00E94C0E" w:rsidRPr="00C46DEF" w:rsidRDefault="00E94C0E" w:rsidP="00C46DEF">
            <w:pPr>
              <w:ind w:firstLine="720"/>
              <w:rPr>
                <w:szCs w:val="22"/>
              </w:rPr>
            </w:pPr>
          </w:p>
        </w:tc>
        <w:tc>
          <w:tcPr>
            <w:tcW w:w="3240" w:type="dxa"/>
            <w:shd w:val="clear" w:color="auto" w:fill="B7D8A0"/>
          </w:tcPr>
          <w:p w14:paraId="1E769404" w14:textId="77777777" w:rsidR="00E94C0E" w:rsidRPr="00C46DEF" w:rsidRDefault="00E94C0E" w:rsidP="00C46DEF">
            <w:pPr>
              <w:spacing w:before="0" w:after="0" w:line="240" w:lineRule="auto"/>
              <w:rPr>
                <w:szCs w:val="22"/>
              </w:rPr>
            </w:pPr>
          </w:p>
        </w:tc>
        <w:tc>
          <w:tcPr>
            <w:tcW w:w="2160" w:type="dxa"/>
            <w:shd w:val="clear" w:color="auto" w:fill="B7D8A0"/>
          </w:tcPr>
          <w:p w14:paraId="461930A0" w14:textId="77777777" w:rsidR="00E94C0E" w:rsidRPr="00C46DEF" w:rsidRDefault="00E94C0E" w:rsidP="00C46DEF">
            <w:pPr>
              <w:spacing w:before="0" w:after="0" w:line="240" w:lineRule="auto"/>
              <w:rPr>
                <w:szCs w:val="22"/>
              </w:rPr>
            </w:pPr>
          </w:p>
        </w:tc>
      </w:tr>
      <w:tr w:rsidR="003906F6" w14:paraId="0C012CD3" w14:textId="77777777" w:rsidTr="00C46DEF">
        <w:trPr>
          <w:trHeight w:val="773"/>
        </w:trPr>
        <w:tc>
          <w:tcPr>
            <w:tcW w:w="5148" w:type="dxa"/>
            <w:shd w:val="clear" w:color="auto" w:fill="DBEBD0"/>
          </w:tcPr>
          <w:p w14:paraId="625FFDC9" w14:textId="77777777" w:rsidR="003906F6" w:rsidRPr="00C46DEF" w:rsidRDefault="00C652B6" w:rsidP="00C46DEF">
            <w:pPr>
              <w:spacing w:before="0" w:after="0" w:line="240" w:lineRule="auto"/>
              <w:rPr>
                <w:b/>
                <w:bCs/>
                <w:sz w:val="18"/>
                <w:szCs w:val="18"/>
              </w:rPr>
            </w:pPr>
            <w:r w:rsidRPr="00C46DEF">
              <w:rPr>
                <w:b/>
                <w:bCs/>
                <w:szCs w:val="22"/>
              </w:rPr>
              <w:t>Marketing</w:t>
            </w:r>
            <w:r w:rsidR="003906F6" w:rsidRPr="00C46DEF">
              <w:rPr>
                <w:b/>
                <w:bCs/>
                <w:sz w:val="18"/>
                <w:szCs w:val="18"/>
              </w:rPr>
              <w:t xml:space="preserve"> </w:t>
            </w:r>
          </w:p>
          <w:p w14:paraId="17980275" w14:textId="77777777" w:rsidR="004300FE" w:rsidRPr="008E278B" w:rsidRDefault="004300FE" w:rsidP="00C46DEF">
            <w:pPr>
              <w:spacing w:before="0" w:after="0" w:line="240" w:lineRule="auto"/>
              <w:rPr>
                <w:bCs/>
                <w:sz w:val="18"/>
                <w:szCs w:val="18"/>
              </w:rPr>
            </w:pPr>
            <w:r w:rsidRPr="008E278B">
              <w:rPr>
                <w:bCs/>
                <w:sz w:val="18"/>
                <w:szCs w:val="18"/>
              </w:rPr>
              <w:t xml:space="preserve">Include development, printing, </w:t>
            </w:r>
            <w:r w:rsidR="008E278B" w:rsidRPr="008E278B">
              <w:rPr>
                <w:bCs/>
                <w:sz w:val="18"/>
                <w:szCs w:val="18"/>
              </w:rPr>
              <w:t>etc.</w:t>
            </w:r>
            <w:r w:rsidRPr="008E278B">
              <w:rPr>
                <w:bCs/>
                <w:sz w:val="18"/>
                <w:szCs w:val="18"/>
              </w:rPr>
              <w:t xml:space="preserve"> for any materials or media to market program.</w:t>
            </w:r>
          </w:p>
        </w:tc>
        <w:tc>
          <w:tcPr>
            <w:tcW w:w="4050" w:type="dxa"/>
            <w:shd w:val="clear" w:color="auto" w:fill="DBEBD0"/>
          </w:tcPr>
          <w:p w14:paraId="3DA2EE56" w14:textId="77777777" w:rsidR="003906F6" w:rsidRPr="00C46DEF" w:rsidRDefault="003906F6" w:rsidP="00C46DEF">
            <w:pPr>
              <w:spacing w:before="0" w:after="0" w:line="240" w:lineRule="auto"/>
              <w:rPr>
                <w:szCs w:val="22"/>
              </w:rPr>
            </w:pPr>
          </w:p>
        </w:tc>
        <w:tc>
          <w:tcPr>
            <w:tcW w:w="3240" w:type="dxa"/>
            <w:shd w:val="clear" w:color="auto" w:fill="DBEBD0"/>
          </w:tcPr>
          <w:p w14:paraId="2E9E3D0C" w14:textId="77777777" w:rsidR="003906F6" w:rsidRPr="00C46DEF" w:rsidRDefault="003906F6" w:rsidP="00C46DEF">
            <w:pPr>
              <w:spacing w:before="0" w:after="0" w:line="240" w:lineRule="auto"/>
              <w:rPr>
                <w:szCs w:val="22"/>
              </w:rPr>
            </w:pPr>
          </w:p>
        </w:tc>
        <w:tc>
          <w:tcPr>
            <w:tcW w:w="2160" w:type="dxa"/>
            <w:shd w:val="clear" w:color="auto" w:fill="DBEBD0"/>
          </w:tcPr>
          <w:p w14:paraId="0798CD1B" w14:textId="77777777" w:rsidR="003906F6" w:rsidRPr="00C46DEF" w:rsidRDefault="003906F6" w:rsidP="00C46DEF">
            <w:pPr>
              <w:spacing w:before="0" w:after="0" w:line="240" w:lineRule="auto"/>
              <w:rPr>
                <w:szCs w:val="22"/>
              </w:rPr>
            </w:pPr>
          </w:p>
        </w:tc>
      </w:tr>
      <w:tr w:rsidR="003906F6" w14:paraId="3032FFD2" w14:textId="77777777" w:rsidTr="00C46DEF">
        <w:trPr>
          <w:trHeight w:val="893"/>
        </w:trPr>
        <w:tc>
          <w:tcPr>
            <w:tcW w:w="5148" w:type="dxa"/>
            <w:shd w:val="clear" w:color="auto" w:fill="B7D8A0"/>
          </w:tcPr>
          <w:p w14:paraId="24214DFB" w14:textId="77777777" w:rsidR="003906F6" w:rsidRPr="00C46DEF" w:rsidRDefault="00C652B6" w:rsidP="00C46DEF">
            <w:pPr>
              <w:spacing w:before="0" w:after="0" w:line="240" w:lineRule="auto"/>
              <w:rPr>
                <w:b/>
                <w:bCs/>
                <w:szCs w:val="22"/>
              </w:rPr>
            </w:pPr>
            <w:r w:rsidRPr="00C46DEF">
              <w:rPr>
                <w:b/>
                <w:bCs/>
                <w:szCs w:val="22"/>
              </w:rPr>
              <w:t>Office/Gym Space</w:t>
            </w:r>
          </w:p>
          <w:p w14:paraId="2CB959EC" w14:textId="77777777" w:rsidR="004300FE" w:rsidRPr="008E278B" w:rsidRDefault="004300FE" w:rsidP="00C46DEF">
            <w:pPr>
              <w:spacing w:before="0" w:after="0" w:line="240" w:lineRule="auto"/>
              <w:rPr>
                <w:bCs/>
                <w:sz w:val="18"/>
                <w:szCs w:val="18"/>
              </w:rPr>
            </w:pPr>
            <w:r w:rsidRPr="008E278B">
              <w:rPr>
                <w:bCs/>
                <w:sz w:val="18"/>
                <w:szCs w:val="18"/>
              </w:rPr>
              <w:t>Include any fees due to space rental to host classes.</w:t>
            </w:r>
          </w:p>
        </w:tc>
        <w:tc>
          <w:tcPr>
            <w:tcW w:w="4050" w:type="dxa"/>
            <w:shd w:val="clear" w:color="auto" w:fill="B7D8A0"/>
          </w:tcPr>
          <w:p w14:paraId="5DBB6E00" w14:textId="77777777" w:rsidR="003906F6" w:rsidRPr="00C46DEF" w:rsidRDefault="003906F6" w:rsidP="00C46DEF">
            <w:pPr>
              <w:spacing w:before="0" w:after="0" w:line="240" w:lineRule="auto"/>
              <w:rPr>
                <w:szCs w:val="22"/>
              </w:rPr>
            </w:pPr>
          </w:p>
        </w:tc>
        <w:tc>
          <w:tcPr>
            <w:tcW w:w="3240" w:type="dxa"/>
            <w:shd w:val="clear" w:color="auto" w:fill="B7D8A0"/>
          </w:tcPr>
          <w:p w14:paraId="7A77E9D6" w14:textId="77777777" w:rsidR="003906F6" w:rsidRPr="00C46DEF" w:rsidRDefault="003906F6" w:rsidP="00C46DEF">
            <w:pPr>
              <w:spacing w:before="0" w:after="0" w:line="240" w:lineRule="auto"/>
              <w:rPr>
                <w:szCs w:val="22"/>
              </w:rPr>
            </w:pPr>
          </w:p>
        </w:tc>
        <w:tc>
          <w:tcPr>
            <w:tcW w:w="2160" w:type="dxa"/>
            <w:shd w:val="clear" w:color="auto" w:fill="B7D8A0"/>
          </w:tcPr>
          <w:p w14:paraId="6552AFE6" w14:textId="77777777" w:rsidR="003906F6" w:rsidRPr="00C46DEF" w:rsidRDefault="003906F6" w:rsidP="00C46DEF">
            <w:pPr>
              <w:spacing w:before="0" w:after="0" w:line="240" w:lineRule="auto"/>
              <w:rPr>
                <w:szCs w:val="22"/>
              </w:rPr>
            </w:pPr>
          </w:p>
        </w:tc>
      </w:tr>
      <w:tr w:rsidR="00C652B6" w14:paraId="611A6B0C" w14:textId="77777777" w:rsidTr="00C46DEF">
        <w:trPr>
          <w:trHeight w:val="1073"/>
        </w:trPr>
        <w:tc>
          <w:tcPr>
            <w:tcW w:w="5148" w:type="dxa"/>
            <w:shd w:val="clear" w:color="auto" w:fill="DBEBD0"/>
          </w:tcPr>
          <w:p w14:paraId="2F8CD908" w14:textId="77777777" w:rsidR="00C652B6" w:rsidRPr="008E278B" w:rsidRDefault="00C652B6" w:rsidP="00C46DEF">
            <w:pPr>
              <w:spacing w:before="0" w:after="0" w:line="240" w:lineRule="auto"/>
              <w:rPr>
                <w:bCs/>
                <w:szCs w:val="22"/>
              </w:rPr>
            </w:pPr>
            <w:r w:rsidRPr="00C46DEF">
              <w:rPr>
                <w:b/>
                <w:bCs/>
                <w:szCs w:val="22"/>
              </w:rPr>
              <w:t>Classroom and Education Materials</w:t>
            </w:r>
            <w:r w:rsidR="00407CF5" w:rsidRPr="00C46DEF">
              <w:rPr>
                <w:b/>
                <w:bCs/>
                <w:szCs w:val="22"/>
              </w:rPr>
              <w:t xml:space="preserve"> </w:t>
            </w:r>
          </w:p>
          <w:p w14:paraId="496ED528" w14:textId="77777777" w:rsidR="008E278B" w:rsidRPr="008E278B" w:rsidRDefault="008E278B" w:rsidP="00C46DEF">
            <w:pPr>
              <w:spacing w:before="0" w:after="0" w:line="240" w:lineRule="auto"/>
              <w:rPr>
                <w:bCs/>
                <w:sz w:val="18"/>
                <w:szCs w:val="18"/>
              </w:rPr>
            </w:pPr>
            <w:r w:rsidRPr="008E278B">
              <w:rPr>
                <w:bCs/>
                <w:sz w:val="18"/>
                <w:szCs w:val="18"/>
              </w:rPr>
              <w:t xml:space="preserve">Include </w:t>
            </w:r>
            <w:r>
              <w:rPr>
                <w:bCs/>
                <w:sz w:val="18"/>
                <w:szCs w:val="18"/>
              </w:rPr>
              <w:t xml:space="preserve">all </w:t>
            </w:r>
            <w:r w:rsidRPr="008E278B">
              <w:rPr>
                <w:bCs/>
                <w:sz w:val="18"/>
                <w:szCs w:val="18"/>
              </w:rPr>
              <w:t>materials and other classroom expenses</w:t>
            </w:r>
            <w:r>
              <w:rPr>
                <w:bCs/>
                <w:sz w:val="18"/>
                <w:szCs w:val="18"/>
              </w:rPr>
              <w:t xml:space="preserve"> to provide the program.</w:t>
            </w:r>
          </w:p>
          <w:p w14:paraId="3BF443C9" w14:textId="77777777" w:rsidR="008E278B" w:rsidRPr="008E278B" w:rsidRDefault="008E278B" w:rsidP="00C46DEF">
            <w:pPr>
              <w:spacing w:before="0" w:after="0" w:line="240" w:lineRule="auto"/>
              <w:rPr>
                <w:bCs/>
                <w:sz w:val="18"/>
                <w:szCs w:val="18"/>
                <w:u w:val="single"/>
              </w:rPr>
            </w:pPr>
          </w:p>
          <w:p w14:paraId="24D95136" w14:textId="77777777" w:rsidR="004300FE" w:rsidRPr="008E278B" w:rsidRDefault="008E278B" w:rsidP="00C46DEF">
            <w:pPr>
              <w:spacing w:before="0" w:after="0" w:line="240" w:lineRule="auto"/>
              <w:rPr>
                <w:bCs/>
                <w:sz w:val="18"/>
                <w:szCs w:val="18"/>
                <w:u w:val="single"/>
              </w:rPr>
            </w:pPr>
            <w:r>
              <w:rPr>
                <w:bCs/>
                <w:sz w:val="18"/>
                <w:szCs w:val="18"/>
                <w:u w:val="single"/>
              </w:rPr>
              <w:t>Suggested</w:t>
            </w:r>
            <w:r w:rsidR="004300FE" w:rsidRPr="008E278B">
              <w:rPr>
                <w:bCs/>
                <w:sz w:val="18"/>
                <w:szCs w:val="18"/>
                <w:u w:val="single"/>
              </w:rPr>
              <w:t>:</w:t>
            </w:r>
          </w:p>
          <w:p w14:paraId="400D3A44" w14:textId="77777777" w:rsidR="004300FE" w:rsidRPr="008E278B" w:rsidRDefault="004300FE" w:rsidP="00C46DEF">
            <w:pPr>
              <w:spacing w:before="0" w:after="0" w:line="240" w:lineRule="auto"/>
              <w:rPr>
                <w:bCs/>
                <w:sz w:val="18"/>
                <w:szCs w:val="18"/>
              </w:rPr>
            </w:pPr>
            <w:r w:rsidRPr="008E278B">
              <w:rPr>
                <w:bCs/>
                <w:sz w:val="18"/>
                <w:szCs w:val="18"/>
              </w:rPr>
              <w:t>Printing of participant handouts &amp; food tracker $20/per participant</w:t>
            </w:r>
          </w:p>
          <w:p w14:paraId="56811EA4" w14:textId="77777777" w:rsidR="004300FE" w:rsidRPr="008E278B" w:rsidRDefault="004300FE" w:rsidP="00C46DEF">
            <w:pPr>
              <w:spacing w:before="0" w:after="0" w:line="240" w:lineRule="auto"/>
              <w:rPr>
                <w:bCs/>
                <w:sz w:val="18"/>
                <w:szCs w:val="18"/>
              </w:rPr>
            </w:pPr>
            <w:r w:rsidRPr="008E278B">
              <w:rPr>
                <w:bCs/>
                <w:sz w:val="18"/>
                <w:szCs w:val="18"/>
              </w:rPr>
              <w:t>Weight Scale $200</w:t>
            </w:r>
          </w:p>
          <w:p w14:paraId="32814E8C" w14:textId="77777777" w:rsidR="004300FE" w:rsidRPr="008E278B" w:rsidRDefault="004300FE" w:rsidP="00C46DEF">
            <w:pPr>
              <w:spacing w:before="0" w:after="0" w:line="240" w:lineRule="auto"/>
              <w:rPr>
                <w:bCs/>
                <w:sz w:val="18"/>
                <w:szCs w:val="18"/>
              </w:rPr>
            </w:pPr>
            <w:r w:rsidRPr="008E278B">
              <w:rPr>
                <w:bCs/>
                <w:sz w:val="18"/>
                <w:szCs w:val="18"/>
              </w:rPr>
              <w:t>3 Ring binder $2/participant</w:t>
            </w:r>
          </w:p>
          <w:p w14:paraId="25AF29F3" w14:textId="77777777" w:rsidR="00407CF5" w:rsidRPr="008E278B" w:rsidRDefault="00407CF5" w:rsidP="00C46DEF">
            <w:pPr>
              <w:spacing w:before="0" w:after="0" w:line="240" w:lineRule="auto"/>
              <w:rPr>
                <w:bCs/>
                <w:sz w:val="18"/>
                <w:szCs w:val="18"/>
              </w:rPr>
            </w:pPr>
            <w:r w:rsidRPr="008E278B">
              <w:rPr>
                <w:bCs/>
                <w:sz w:val="18"/>
                <w:szCs w:val="18"/>
              </w:rPr>
              <w:t>Easel &amp; paper pad $200</w:t>
            </w:r>
          </w:p>
          <w:p w14:paraId="4BE927FE" w14:textId="77777777" w:rsidR="003666BA" w:rsidRPr="008E278B" w:rsidRDefault="003666BA" w:rsidP="00C46DEF">
            <w:pPr>
              <w:spacing w:before="0" w:after="0" w:line="240" w:lineRule="auto"/>
              <w:rPr>
                <w:bCs/>
                <w:i/>
                <w:sz w:val="18"/>
                <w:szCs w:val="18"/>
                <w:u w:val="single"/>
              </w:rPr>
            </w:pPr>
          </w:p>
          <w:p w14:paraId="4AB01783" w14:textId="77777777" w:rsidR="00407CF5" w:rsidRPr="008E278B" w:rsidRDefault="00407CF5" w:rsidP="00C46DEF">
            <w:pPr>
              <w:spacing w:before="0" w:after="0" w:line="240" w:lineRule="auto"/>
              <w:rPr>
                <w:bCs/>
                <w:i/>
                <w:sz w:val="18"/>
                <w:szCs w:val="18"/>
                <w:u w:val="single"/>
              </w:rPr>
            </w:pPr>
            <w:r w:rsidRPr="008E278B">
              <w:rPr>
                <w:bCs/>
                <w:i/>
                <w:sz w:val="18"/>
                <w:szCs w:val="18"/>
                <w:u w:val="single"/>
              </w:rPr>
              <w:t>Optional:</w:t>
            </w:r>
          </w:p>
          <w:p w14:paraId="6082C711" w14:textId="77777777" w:rsidR="00407CF5" w:rsidRPr="008E278B" w:rsidRDefault="00407CF5" w:rsidP="00C46DEF">
            <w:pPr>
              <w:spacing w:before="0" w:after="0" w:line="240" w:lineRule="auto"/>
              <w:rPr>
                <w:bCs/>
                <w:i/>
                <w:sz w:val="18"/>
                <w:szCs w:val="18"/>
              </w:rPr>
            </w:pPr>
            <w:r w:rsidRPr="008E278B">
              <w:rPr>
                <w:bCs/>
                <w:i/>
                <w:sz w:val="18"/>
                <w:szCs w:val="18"/>
              </w:rPr>
              <w:t>Calorie King or Health Cheque Book $10/participant</w:t>
            </w:r>
          </w:p>
          <w:p w14:paraId="141BC626" w14:textId="77777777" w:rsidR="00407CF5" w:rsidRPr="008E278B" w:rsidRDefault="00407CF5" w:rsidP="00C46DEF">
            <w:pPr>
              <w:spacing w:before="0" w:after="0" w:line="240" w:lineRule="auto"/>
              <w:rPr>
                <w:bCs/>
                <w:i/>
                <w:sz w:val="18"/>
                <w:szCs w:val="18"/>
              </w:rPr>
            </w:pPr>
            <w:r w:rsidRPr="008E278B">
              <w:rPr>
                <w:bCs/>
                <w:i/>
                <w:sz w:val="18"/>
                <w:szCs w:val="18"/>
              </w:rPr>
              <w:t>Measuring cups &amp; spoons $10/participant</w:t>
            </w:r>
          </w:p>
          <w:p w14:paraId="088D53A9" w14:textId="77777777" w:rsidR="00407CF5" w:rsidRPr="008E278B" w:rsidRDefault="00407CF5" w:rsidP="00C46DEF">
            <w:pPr>
              <w:spacing w:before="0" w:after="0" w:line="240" w:lineRule="auto"/>
              <w:rPr>
                <w:bCs/>
                <w:i/>
                <w:sz w:val="18"/>
                <w:szCs w:val="18"/>
              </w:rPr>
            </w:pPr>
            <w:r w:rsidRPr="008E278B">
              <w:rPr>
                <w:bCs/>
                <w:i/>
                <w:sz w:val="18"/>
                <w:szCs w:val="18"/>
              </w:rPr>
              <w:t>Food Scale $20/participant</w:t>
            </w:r>
          </w:p>
          <w:p w14:paraId="30CF222F" w14:textId="77777777" w:rsidR="00407CF5" w:rsidRPr="008E278B" w:rsidRDefault="00407CF5" w:rsidP="00C46DEF">
            <w:pPr>
              <w:spacing w:before="0" w:after="0" w:line="240" w:lineRule="auto"/>
              <w:rPr>
                <w:bCs/>
                <w:i/>
                <w:sz w:val="18"/>
                <w:szCs w:val="18"/>
              </w:rPr>
            </w:pPr>
            <w:r w:rsidRPr="008E278B">
              <w:rPr>
                <w:bCs/>
                <w:i/>
                <w:sz w:val="18"/>
                <w:szCs w:val="18"/>
              </w:rPr>
              <w:t>Exercise band $10/participant</w:t>
            </w:r>
          </w:p>
          <w:p w14:paraId="155F29DC" w14:textId="77777777" w:rsidR="008E278B" w:rsidRPr="00C46DEF" w:rsidRDefault="00407CF5" w:rsidP="00C46DEF">
            <w:pPr>
              <w:spacing w:before="0" w:after="0" w:line="240" w:lineRule="auto"/>
              <w:rPr>
                <w:b/>
                <w:bCs/>
                <w:i/>
                <w:sz w:val="18"/>
                <w:szCs w:val="18"/>
              </w:rPr>
            </w:pPr>
            <w:r w:rsidRPr="008E278B">
              <w:rPr>
                <w:bCs/>
                <w:i/>
                <w:sz w:val="18"/>
                <w:szCs w:val="18"/>
              </w:rPr>
              <w:t>Pedometer $10/participant</w:t>
            </w:r>
          </w:p>
        </w:tc>
        <w:tc>
          <w:tcPr>
            <w:tcW w:w="4050" w:type="dxa"/>
            <w:shd w:val="clear" w:color="auto" w:fill="DBEBD0"/>
          </w:tcPr>
          <w:p w14:paraId="7ED5AD04" w14:textId="77777777" w:rsidR="00C652B6" w:rsidRPr="00C46DEF" w:rsidRDefault="00C652B6" w:rsidP="00C46DEF">
            <w:pPr>
              <w:spacing w:before="0" w:after="0" w:line="240" w:lineRule="auto"/>
              <w:rPr>
                <w:szCs w:val="22"/>
              </w:rPr>
            </w:pPr>
          </w:p>
        </w:tc>
        <w:tc>
          <w:tcPr>
            <w:tcW w:w="3240" w:type="dxa"/>
            <w:shd w:val="clear" w:color="auto" w:fill="DBEBD0"/>
          </w:tcPr>
          <w:p w14:paraId="665B7952" w14:textId="77777777" w:rsidR="00C652B6" w:rsidRPr="00C46DEF" w:rsidRDefault="00C652B6" w:rsidP="00C46DEF">
            <w:pPr>
              <w:spacing w:before="0" w:after="0" w:line="240" w:lineRule="auto"/>
              <w:rPr>
                <w:szCs w:val="22"/>
              </w:rPr>
            </w:pPr>
          </w:p>
        </w:tc>
        <w:tc>
          <w:tcPr>
            <w:tcW w:w="2160" w:type="dxa"/>
            <w:shd w:val="clear" w:color="auto" w:fill="DBEBD0"/>
          </w:tcPr>
          <w:p w14:paraId="5E4A3D31" w14:textId="77777777" w:rsidR="00C652B6" w:rsidRPr="00C46DEF" w:rsidRDefault="00C652B6" w:rsidP="00C46DEF">
            <w:pPr>
              <w:spacing w:before="0" w:after="0" w:line="240" w:lineRule="auto"/>
              <w:rPr>
                <w:szCs w:val="22"/>
              </w:rPr>
            </w:pPr>
          </w:p>
        </w:tc>
      </w:tr>
      <w:tr w:rsidR="003906F6" w14:paraId="7294BB49" w14:textId="77777777" w:rsidTr="00C46DEF">
        <w:trPr>
          <w:trHeight w:val="1853"/>
        </w:trPr>
        <w:tc>
          <w:tcPr>
            <w:tcW w:w="5148" w:type="dxa"/>
            <w:shd w:val="clear" w:color="auto" w:fill="B7D8A0"/>
          </w:tcPr>
          <w:p w14:paraId="4D899AED" w14:textId="77777777" w:rsidR="003906F6" w:rsidRPr="00C46DEF" w:rsidRDefault="003906F6" w:rsidP="00C46DEF">
            <w:pPr>
              <w:spacing w:before="0" w:after="0" w:line="240" w:lineRule="auto"/>
              <w:rPr>
                <w:b/>
                <w:bCs/>
                <w:szCs w:val="22"/>
              </w:rPr>
            </w:pPr>
            <w:r w:rsidRPr="00C46DEF">
              <w:rPr>
                <w:b/>
                <w:bCs/>
                <w:szCs w:val="22"/>
              </w:rPr>
              <w:lastRenderedPageBreak/>
              <w:t>Travel</w:t>
            </w:r>
          </w:p>
          <w:p w14:paraId="330961B2" w14:textId="77777777" w:rsidR="003906F6" w:rsidRDefault="003906F6" w:rsidP="00C46DEF">
            <w:pPr>
              <w:spacing w:before="0" w:after="0" w:line="240" w:lineRule="auto"/>
              <w:rPr>
                <w:bCs/>
                <w:sz w:val="18"/>
                <w:szCs w:val="18"/>
              </w:rPr>
            </w:pPr>
            <w:r w:rsidRPr="008E278B">
              <w:rPr>
                <w:bCs/>
                <w:sz w:val="18"/>
                <w:szCs w:val="18"/>
              </w:rPr>
              <w:t xml:space="preserve">Travel essential to the proposed project may be funded under this proposal.  </w:t>
            </w:r>
          </w:p>
          <w:p w14:paraId="09F5BD36" w14:textId="77777777" w:rsidR="008E278B" w:rsidRPr="008E278B" w:rsidRDefault="008E278B" w:rsidP="00C46DEF">
            <w:pPr>
              <w:spacing w:before="0" w:after="0" w:line="240" w:lineRule="auto"/>
              <w:rPr>
                <w:bCs/>
                <w:sz w:val="18"/>
                <w:szCs w:val="18"/>
              </w:rPr>
            </w:pPr>
          </w:p>
          <w:p w14:paraId="33688866" w14:textId="77777777" w:rsidR="003906F6" w:rsidRPr="00C46DEF" w:rsidRDefault="003906F6" w:rsidP="00C46DEF">
            <w:pPr>
              <w:spacing w:before="0" w:after="0" w:line="240" w:lineRule="auto"/>
              <w:rPr>
                <w:b/>
                <w:bCs/>
                <w:szCs w:val="22"/>
              </w:rPr>
            </w:pPr>
            <w:r w:rsidRPr="008E278B">
              <w:rPr>
                <w:bCs/>
                <w:sz w:val="18"/>
                <w:szCs w:val="18"/>
              </w:rPr>
              <w:t>Travel reimbursement is allowed at the following rates: $0.42/mile, $6.00/breakfast, $11.00/lunch and $15.00/dinner; lodging maximum is $55 plus taxes per night ($70 plus taxes per night from June 1-Sept 1).</w:t>
            </w:r>
          </w:p>
        </w:tc>
        <w:tc>
          <w:tcPr>
            <w:tcW w:w="4050" w:type="dxa"/>
            <w:shd w:val="clear" w:color="auto" w:fill="B7D8A0"/>
          </w:tcPr>
          <w:p w14:paraId="4C458B58" w14:textId="77777777" w:rsidR="003906F6" w:rsidRPr="00C46DEF" w:rsidRDefault="003906F6" w:rsidP="00C46DEF">
            <w:pPr>
              <w:spacing w:before="0" w:after="0" w:line="240" w:lineRule="auto"/>
              <w:rPr>
                <w:szCs w:val="22"/>
              </w:rPr>
            </w:pPr>
          </w:p>
        </w:tc>
        <w:tc>
          <w:tcPr>
            <w:tcW w:w="3240" w:type="dxa"/>
            <w:shd w:val="clear" w:color="auto" w:fill="B7D8A0"/>
          </w:tcPr>
          <w:p w14:paraId="22FF8417" w14:textId="77777777" w:rsidR="003906F6" w:rsidRPr="00C46DEF" w:rsidRDefault="003906F6" w:rsidP="00C46DEF">
            <w:pPr>
              <w:spacing w:before="0" w:after="0" w:line="240" w:lineRule="auto"/>
              <w:rPr>
                <w:szCs w:val="22"/>
              </w:rPr>
            </w:pPr>
          </w:p>
        </w:tc>
        <w:tc>
          <w:tcPr>
            <w:tcW w:w="2160" w:type="dxa"/>
            <w:shd w:val="clear" w:color="auto" w:fill="B7D8A0"/>
          </w:tcPr>
          <w:p w14:paraId="3F7B2705" w14:textId="77777777" w:rsidR="003906F6" w:rsidRPr="00C46DEF" w:rsidRDefault="003906F6" w:rsidP="00C46DEF">
            <w:pPr>
              <w:spacing w:before="0" w:after="0" w:line="240" w:lineRule="auto"/>
              <w:rPr>
                <w:szCs w:val="22"/>
              </w:rPr>
            </w:pPr>
          </w:p>
        </w:tc>
      </w:tr>
      <w:tr w:rsidR="003906F6" w14:paraId="0692FAB6" w14:textId="77777777" w:rsidTr="00C46DEF">
        <w:trPr>
          <w:trHeight w:val="1682"/>
        </w:trPr>
        <w:tc>
          <w:tcPr>
            <w:tcW w:w="5148" w:type="dxa"/>
            <w:shd w:val="clear" w:color="auto" w:fill="DBEBD0"/>
          </w:tcPr>
          <w:p w14:paraId="4EE1E2DE" w14:textId="77777777" w:rsidR="00527CC0" w:rsidRPr="00C46DEF" w:rsidRDefault="00527CC0" w:rsidP="00C46DEF">
            <w:pPr>
              <w:spacing w:before="0" w:after="0" w:line="240" w:lineRule="auto"/>
              <w:rPr>
                <w:b/>
                <w:bCs/>
                <w:szCs w:val="22"/>
              </w:rPr>
            </w:pPr>
            <w:r w:rsidRPr="00C46DEF">
              <w:rPr>
                <w:b/>
                <w:bCs/>
                <w:szCs w:val="22"/>
              </w:rPr>
              <w:t>Other</w:t>
            </w:r>
          </w:p>
          <w:p w14:paraId="4AC94886" w14:textId="77777777" w:rsidR="00527CC0" w:rsidRPr="008E278B" w:rsidRDefault="00527CC0" w:rsidP="00C46DEF">
            <w:pPr>
              <w:spacing w:before="0" w:after="0" w:line="240" w:lineRule="auto"/>
              <w:rPr>
                <w:bCs/>
                <w:sz w:val="18"/>
                <w:szCs w:val="18"/>
              </w:rPr>
            </w:pPr>
            <w:r w:rsidRPr="008E278B">
              <w:rPr>
                <w:bCs/>
                <w:sz w:val="18"/>
                <w:szCs w:val="18"/>
              </w:rPr>
              <w:t xml:space="preserve">Include additional requests not addressed in the budget categories provided. Be sure to provide a through itemized description. </w:t>
            </w:r>
          </w:p>
          <w:p w14:paraId="26F00968" w14:textId="77777777" w:rsidR="003906F6" w:rsidRPr="00C46DEF" w:rsidRDefault="00527CC0" w:rsidP="00C46DEF">
            <w:pPr>
              <w:spacing w:before="0" w:after="0" w:line="240" w:lineRule="auto"/>
              <w:rPr>
                <w:b/>
                <w:bCs/>
                <w:szCs w:val="22"/>
              </w:rPr>
            </w:pPr>
            <w:r w:rsidRPr="008E278B">
              <w:rPr>
                <w:bCs/>
                <w:sz w:val="18"/>
                <w:szCs w:val="18"/>
              </w:rPr>
              <w:t>Reminder:  Grant dollars may not be used for screening procedures or any type of direct service or personnel time</w:t>
            </w:r>
          </w:p>
        </w:tc>
        <w:tc>
          <w:tcPr>
            <w:tcW w:w="4050" w:type="dxa"/>
            <w:shd w:val="clear" w:color="auto" w:fill="DBEBD0"/>
          </w:tcPr>
          <w:p w14:paraId="61A5B49E" w14:textId="77777777" w:rsidR="003906F6" w:rsidRPr="00C46DEF" w:rsidRDefault="003906F6" w:rsidP="00C46DEF">
            <w:pPr>
              <w:spacing w:before="0" w:after="0" w:line="240" w:lineRule="auto"/>
              <w:rPr>
                <w:szCs w:val="22"/>
              </w:rPr>
            </w:pPr>
          </w:p>
        </w:tc>
        <w:tc>
          <w:tcPr>
            <w:tcW w:w="3240" w:type="dxa"/>
            <w:shd w:val="clear" w:color="auto" w:fill="DBEBD0"/>
          </w:tcPr>
          <w:p w14:paraId="2D0F096F" w14:textId="77777777" w:rsidR="003906F6" w:rsidRPr="00C46DEF" w:rsidRDefault="003906F6" w:rsidP="00C46DEF">
            <w:pPr>
              <w:spacing w:before="0" w:after="0" w:line="240" w:lineRule="auto"/>
              <w:rPr>
                <w:szCs w:val="22"/>
              </w:rPr>
            </w:pPr>
          </w:p>
        </w:tc>
        <w:tc>
          <w:tcPr>
            <w:tcW w:w="2160" w:type="dxa"/>
            <w:shd w:val="clear" w:color="auto" w:fill="DBEBD0"/>
          </w:tcPr>
          <w:p w14:paraId="34E9C0B7" w14:textId="77777777" w:rsidR="003906F6" w:rsidRPr="00C46DEF" w:rsidRDefault="003906F6" w:rsidP="00C46DEF">
            <w:pPr>
              <w:spacing w:before="0" w:after="0" w:line="240" w:lineRule="auto"/>
              <w:rPr>
                <w:szCs w:val="22"/>
              </w:rPr>
            </w:pPr>
          </w:p>
        </w:tc>
      </w:tr>
      <w:tr w:rsidR="003906F6" w14:paraId="1B754D0E" w14:textId="77777777" w:rsidTr="00C46DEF">
        <w:trPr>
          <w:trHeight w:val="70"/>
        </w:trPr>
        <w:tc>
          <w:tcPr>
            <w:tcW w:w="5148" w:type="dxa"/>
            <w:shd w:val="clear" w:color="auto" w:fill="B7D8A0"/>
          </w:tcPr>
          <w:p w14:paraId="4FA8BD81" w14:textId="77777777" w:rsidR="00527CC0" w:rsidRPr="00C46DEF" w:rsidRDefault="00527CC0" w:rsidP="00C46DEF">
            <w:pPr>
              <w:spacing w:before="0" w:after="0" w:line="240" w:lineRule="auto"/>
              <w:rPr>
                <w:b/>
                <w:bCs/>
                <w:szCs w:val="22"/>
              </w:rPr>
            </w:pPr>
            <w:r w:rsidRPr="00C46DEF">
              <w:rPr>
                <w:b/>
                <w:bCs/>
                <w:szCs w:val="22"/>
              </w:rPr>
              <w:t>Indirect Costs</w:t>
            </w:r>
          </w:p>
          <w:p w14:paraId="177AF035" w14:textId="77777777" w:rsidR="00527CC0" w:rsidRPr="008E278B" w:rsidRDefault="00527CC0" w:rsidP="00C46DEF">
            <w:pPr>
              <w:spacing w:before="0" w:after="0" w:line="240" w:lineRule="auto"/>
              <w:rPr>
                <w:bCs/>
                <w:sz w:val="18"/>
                <w:szCs w:val="18"/>
              </w:rPr>
            </w:pPr>
            <w:r w:rsidRPr="008E278B">
              <w:rPr>
                <w:bCs/>
                <w:sz w:val="18"/>
                <w:szCs w:val="18"/>
              </w:rPr>
              <w:t>Cannot exceed 6.2% of total budget requested.</w:t>
            </w:r>
          </w:p>
          <w:p w14:paraId="625DDBC5" w14:textId="77777777" w:rsidR="003906F6" w:rsidRPr="00C46DEF" w:rsidRDefault="00527CC0" w:rsidP="00C46DEF">
            <w:pPr>
              <w:spacing w:before="0" w:after="0" w:line="240" w:lineRule="auto"/>
              <w:rPr>
                <w:b/>
                <w:bCs/>
                <w:szCs w:val="22"/>
              </w:rPr>
            </w:pPr>
            <w:r w:rsidRPr="008E278B">
              <w:rPr>
                <w:bCs/>
                <w:sz w:val="18"/>
                <w:szCs w:val="18"/>
              </w:rPr>
              <w:t xml:space="preserve">Indirect costs represent the expenses of doing business that are not readily identified within the budget </w:t>
            </w:r>
            <w:r w:rsidR="00C652B6" w:rsidRPr="008E278B">
              <w:rPr>
                <w:bCs/>
                <w:sz w:val="18"/>
                <w:szCs w:val="18"/>
              </w:rPr>
              <w:t>submission but</w:t>
            </w:r>
            <w:r w:rsidRPr="008E278B">
              <w:rPr>
                <w:bCs/>
                <w:sz w:val="18"/>
                <w:szCs w:val="18"/>
              </w:rPr>
              <w:t xml:space="preserve"> are necessary for the general operation of the organization, </w:t>
            </w:r>
            <w:r w:rsidR="00B35FBE" w:rsidRPr="008E278B">
              <w:rPr>
                <w:bCs/>
                <w:sz w:val="18"/>
                <w:szCs w:val="18"/>
              </w:rPr>
              <w:t>to</w:t>
            </w:r>
            <w:r w:rsidRPr="008E278B">
              <w:rPr>
                <w:bCs/>
                <w:sz w:val="18"/>
                <w:szCs w:val="18"/>
              </w:rPr>
              <w:t xml:space="preserve"> carry out the activities required.</w:t>
            </w:r>
          </w:p>
        </w:tc>
        <w:tc>
          <w:tcPr>
            <w:tcW w:w="4050" w:type="dxa"/>
            <w:shd w:val="clear" w:color="auto" w:fill="B7D8A0"/>
          </w:tcPr>
          <w:p w14:paraId="45C50F73" w14:textId="77777777" w:rsidR="003906F6" w:rsidRPr="00C46DEF" w:rsidRDefault="003906F6" w:rsidP="00C46DEF">
            <w:pPr>
              <w:spacing w:before="0" w:after="0" w:line="240" w:lineRule="auto"/>
              <w:rPr>
                <w:szCs w:val="22"/>
              </w:rPr>
            </w:pPr>
          </w:p>
        </w:tc>
        <w:tc>
          <w:tcPr>
            <w:tcW w:w="3240" w:type="dxa"/>
            <w:shd w:val="clear" w:color="auto" w:fill="B7D8A0"/>
          </w:tcPr>
          <w:p w14:paraId="33EE846C" w14:textId="77777777" w:rsidR="003906F6" w:rsidRPr="00C46DEF" w:rsidRDefault="003906F6" w:rsidP="00C46DEF">
            <w:pPr>
              <w:spacing w:before="0" w:after="0" w:line="240" w:lineRule="auto"/>
              <w:rPr>
                <w:szCs w:val="22"/>
              </w:rPr>
            </w:pPr>
          </w:p>
        </w:tc>
        <w:tc>
          <w:tcPr>
            <w:tcW w:w="2160" w:type="dxa"/>
            <w:shd w:val="clear" w:color="auto" w:fill="B7D8A0"/>
          </w:tcPr>
          <w:p w14:paraId="605AEE50" w14:textId="77777777" w:rsidR="003666BA" w:rsidRPr="00C46DEF" w:rsidRDefault="003666BA" w:rsidP="00C46DEF">
            <w:pPr>
              <w:spacing w:before="0" w:after="0" w:line="240" w:lineRule="auto"/>
              <w:rPr>
                <w:szCs w:val="22"/>
              </w:rPr>
            </w:pPr>
          </w:p>
        </w:tc>
      </w:tr>
      <w:tr w:rsidR="00B35FBE" w14:paraId="4089D498" w14:textId="77777777" w:rsidTr="00C46DEF">
        <w:trPr>
          <w:trHeight w:val="377"/>
        </w:trPr>
        <w:tc>
          <w:tcPr>
            <w:tcW w:w="12438" w:type="dxa"/>
            <w:gridSpan w:val="3"/>
            <w:shd w:val="clear" w:color="auto" w:fill="DBEBD0"/>
          </w:tcPr>
          <w:p w14:paraId="7E19CB54" w14:textId="77777777" w:rsidR="00B35FBE" w:rsidRPr="00922301" w:rsidRDefault="00B35FBE" w:rsidP="00C46DEF">
            <w:pPr>
              <w:spacing w:before="0" w:after="0" w:line="240" w:lineRule="auto"/>
              <w:rPr>
                <w:b/>
                <w:bCs/>
                <w:sz w:val="28"/>
                <w:szCs w:val="28"/>
              </w:rPr>
            </w:pPr>
            <w:r w:rsidRPr="00922301">
              <w:rPr>
                <w:b/>
                <w:bCs/>
                <w:sz w:val="28"/>
                <w:szCs w:val="28"/>
              </w:rPr>
              <w:t>Total Request</w:t>
            </w:r>
          </w:p>
        </w:tc>
        <w:tc>
          <w:tcPr>
            <w:tcW w:w="2160" w:type="dxa"/>
            <w:shd w:val="clear" w:color="auto" w:fill="DBEBD0"/>
          </w:tcPr>
          <w:p w14:paraId="3E9A4D07" w14:textId="77777777" w:rsidR="00B35FBE" w:rsidRPr="00922301" w:rsidRDefault="00B35FBE" w:rsidP="00C46DEF">
            <w:pPr>
              <w:spacing w:before="0" w:after="0" w:line="240" w:lineRule="auto"/>
              <w:rPr>
                <w:b/>
                <w:sz w:val="28"/>
                <w:szCs w:val="28"/>
              </w:rPr>
            </w:pPr>
            <w:r w:rsidRPr="00922301">
              <w:rPr>
                <w:b/>
                <w:sz w:val="28"/>
                <w:szCs w:val="28"/>
              </w:rPr>
              <w:t>$</w:t>
            </w:r>
          </w:p>
        </w:tc>
      </w:tr>
    </w:tbl>
    <w:p w14:paraId="02AD96E7" w14:textId="77777777" w:rsidR="005E2938" w:rsidRPr="005E2938" w:rsidRDefault="005E2938" w:rsidP="005E2938">
      <w:pPr>
        <w:spacing w:before="0" w:after="0"/>
        <w:rPr>
          <w:vanish/>
        </w:rPr>
      </w:pPr>
    </w:p>
    <w:p w14:paraId="5882BA90" w14:textId="77777777" w:rsidR="000777B9" w:rsidRDefault="000777B9" w:rsidP="003906F6">
      <w:pPr>
        <w:spacing w:before="0" w:after="0" w:line="240" w:lineRule="auto"/>
      </w:pPr>
    </w:p>
    <w:sectPr w:rsidR="000777B9" w:rsidSect="00407CF5">
      <w:headerReference w:type="first" r:id="rId24"/>
      <w:pgSz w:w="15840" w:h="12240" w:orient="landscape"/>
      <w:pgMar w:top="720" w:right="720" w:bottom="720"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F6398" w14:textId="77777777" w:rsidR="00303076" w:rsidRDefault="00303076">
      <w:pPr>
        <w:spacing w:before="0" w:after="0" w:line="240" w:lineRule="auto"/>
      </w:pPr>
      <w:r>
        <w:separator/>
      </w:r>
    </w:p>
  </w:endnote>
  <w:endnote w:type="continuationSeparator" w:id="0">
    <w:p w14:paraId="083BF20C" w14:textId="77777777" w:rsidR="00303076" w:rsidRDefault="003030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libri Italic">
    <w:altName w:val="Calibri"/>
    <w:panose1 w:val="020F05020202040A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システムフォント">
    <w:charset w:val="80"/>
    <w:family w:val="auto"/>
    <w:pitch w:val="variable"/>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Bold">
    <w:altName w:val="Calibri"/>
    <w:panose1 w:val="020F07020304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FC462" w14:textId="77777777" w:rsidR="00C46B0C" w:rsidRDefault="00C46B0C">
    <w:pPr>
      <w:pStyle w:val="Footer1"/>
      <w:tabs>
        <w:tab w:val="clear" w:pos="9360"/>
        <w:tab w:val="right" w:pos="9340"/>
      </w:tabs>
    </w:pPr>
    <w:r>
      <w:t xml:space="preserve">Page </w:t>
    </w:r>
    <w:r>
      <w:rPr>
        <w:rFonts w:cs="Calibri Bold"/>
      </w:rPr>
      <w:fldChar w:fldCharType="begin"/>
    </w:r>
    <w:r>
      <w:rPr>
        <w:rFonts w:cs="Calibri Bold"/>
      </w:rPr>
      <w:instrText xml:space="preserve"> PAGE </w:instrText>
    </w:r>
    <w:r>
      <w:rPr>
        <w:rFonts w:cs="Calibri Bold"/>
      </w:rPr>
      <w:fldChar w:fldCharType="separate"/>
    </w:r>
    <w:r>
      <w:rPr>
        <w:rFonts w:cs="Calibri Bold"/>
        <w:noProof/>
      </w:rPr>
      <w:t>2</w:t>
    </w:r>
    <w:r>
      <w:rPr>
        <w:rFonts w:cs="Calibri Bold"/>
      </w:rPr>
      <w:fldChar w:fldCharType="end"/>
    </w:r>
    <w:r>
      <w:t xml:space="preserve"> of </w:t>
    </w:r>
    <w:r>
      <w:rPr>
        <w:rFonts w:cs="Calibri Bold"/>
      </w:rPr>
      <w:fldChar w:fldCharType="begin"/>
    </w:r>
    <w:r>
      <w:rPr>
        <w:rFonts w:cs="Calibri Bold"/>
      </w:rPr>
      <w:instrText xml:space="preserve"> NUMPAGES \*Arabic </w:instrText>
    </w:r>
    <w:r>
      <w:rPr>
        <w:rFonts w:cs="Calibri Bold"/>
      </w:rPr>
      <w:fldChar w:fldCharType="separate"/>
    </w:r>
    <w:r>
      <w:rPr>
        <w:rFonts w:cs="Calibri Bold"/>
        <w:noProof/>
      </w:rPr>
      <w:t>9</w:t>
    </w:r>
    <w:r>
      <w:rPr>
        <w:rFonts w:cs="Calibri 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8E2F2" w14:textId="77777777" w:rsidR="00C46B0C" w:rsidRDefault="00C46B0C">
    <w:pPr>
      <w:pStyle w:val="Footer1"/>
      <w:tabs>
        <w:tab w:val="clear" w:pos="9360"/>
        <w:tab w:val="right" w:pos="9340"/>
      </w:tabs>
    </w:pPr>
  </w:p>
  <w:p w14:paraId="79B70EEA" w14:textId="77777777" w:rsidR="00C46B0C" w:rsidRDefault="00C46B0C">
    <w:pPr>
      <w:pStyle w:val="Footer1"/>
      <w:tabs>
        <w:tab w:val="clear" w:pos="9360"/>
        <w:tab w:val="right" w:pos="9340"/>
      </w:tabs>
    </w:pPr>
    <w:r>
      <w:t xml:space="preserve">Page </w:t>
    </w:r>
    <w:r>
      <w:rPr>
        <w:rFonts w:cs="Calibri Bold"/>
      </w:rPr>
      <w:fldChar w:fldCharType="begin"/>
    </w:r>
    <w:r>
      <w:rPr>
        <w:rFonts w:cs="Calibri Bold"/>
      </w:rPr>
      <w:instrText xml:space="preserve"> PAGE </w:instrText>
    </w:r>
    <w:r>
      <w:rPr>
        <w:rFonts w:cs="Calibri Bold"/>
      </w:rPr>
      <w:fldChar w:fldCharType="separate"/>
    </w:r>
    <w:r>
      <w:rPr>
        <w:rFonts w:cs="Calibri Bold"/>
      </w:rPr>
      <w:t>3</w:t>
    </w:r>
    <w:r>
      <w:rPr>
        <w:rFonts w:cs="Calibri Bold"/>
      </w:rPr>
      <w:fldChar w:fldCharType="end"/>
    </w:r>
    <w:r>
      <w:t xml:space="preserve"> of </w:t>
    </w:r>
    <w:r>
      <w:rPr>
        <w:rFonts w:cs="Calibri Bold"/>
      </w:rPr>
      <w:fldChar w:fldCharType="begin"/>
    </w:r>
    <w:r>
      <w:rPr>
        <w:rFonts w:cs="Calibri Bold"/>
      </w:rPr>
      <w:instrText xml:space="preserve"> NUMPAGES \*Arabic </w:instrText>
    </w:r>
    <w:r>
      <w:rPr>
        <w:rFonts w:cs="Calibri Bold"/>
      </w:rPr>
      <w:fldChar w:fldCharType="separate"/>
    </w:r>
    <w:r>
      <w:rPr>
        <w:rFonts w:cs="Calibri Bold"/>
      </w:rPr>
      <w:t>7</w:t>
    </w:r>
    <w:r>
      <w:rPr>
        <w:rFonts w:cs="Calibri Bol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F0286" w14:textId="77777777" w:rsidR="00303076" w:rsidRDefault="00303076">
      <w:pPr>
        <w:spacing w:before="0" w:after="0" w:line="240" w:lineRule="auto"/>
      </w:pPr>
      <w:r>
        <w:separator/>
      </w:r>
    </w:p>
  </w:footnote>
  <w:footnote w:type="continuationSeparator" w:id="0">
    <w:p w14:paraId="757EC0D1" w14:textId="77777777" w:rsidR="00303076" w:rsidRDefault="0030307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50909" w14:textId="77777777" w:rsidR="00C46B0C" w:rsidRDefault="00C46B0C" w:rsidP="008517B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06213" w14:textId="77777777" w:rsidR="002F5394" w:rsidRDefault="00B91509" w:rsidP="002F5394">
    <w:pPr>
      <w:spacing w:before="0" w:after="0" w:line="240" w:lineRule="auto"/>
      <w:jc w:val="center"/>
      <w:rPr>
        <w:rFonts w:ascii="Calibri Bold" w:hAnsi="Calibri Bold" w:cs="Calibri Bold"/>
        <w:b/>
        <w:i/>
        <w:color w:val="0070C0"/>
        <w:sz w:val="28"/>
        <w:szCs w:val="28"/>
      </w:rPr>
    </w:pPr>
    <w:r w:rsidRPr="00B14BA1">
      <w:rPr>
        <w:rFonts w:ascii="Calibri Bold" w:hAnsi="Calibri Bold" w:cs="Calibri Bold"/>
        <w:b/>
        <w:noProof/>
        <w:color w:val="767171"/>
        <w:sz w:val="24"/>
      </w:rPr>
      <w:drawing>
        <wp:anchor distT="0" distB="0" distL="114300" distR="114300" simplePos="0" relativeHeight="251659776" behindDoc="1" locked="0" layoutInCell="1" allowOverlap="1" wp14:anchorId="043493A0" wp14:editId="70101E57">
          <wp:simplePos x="0" y="0"/>
          <wp:positionH relativeFrom="column">
            <wp:posOffset>5857875</wp:posOffset>
          </wp:positionH>
          <wp:positionV relativeFrom="paragraph">
            <wp:posOffset>-1905</wp:posOffset>
          </wp:positionV>
          <wp:extent cx="666750" cy="9906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3568D8CE" wp14:editId="12523194">
          <wp:simplePos x="0" y="0"/>
          <wp:positionH relativeFrom="column">
            <wp:posOffset>8218170</wp:posOffset>
          </wp:positionH>
          <wp:positionV relativeFrom="paragraph">
            <wp:posOffset>-1905</wp:posOffset>
          </wp:positionV>
          <wp:extent cx="666750" cy="9906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7644ACF7" wp14:editId="43AC7465">
          <wp:simplePos x="0" y="0"/>
          <wp:positionH relativeFrom="column">
            <wp:posOffset>194310</wp:posOffset>
          </wp:positionH>
          <wp:positionV relativeFrom="paragraph">
            <wp:posOffset>-1905</wp:posOffset>
          </wp:positionV>
          <wp:extent cx="1076325"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F3BCE" w14:textId="77777777" w:rsidR="002F5394" w:rsidRPr="00C46DEF" w:rsidRDefault="002F5394" w:rsidP="002F5394">
    <w:pPr>
      <w:spacing w:before="0" w:after="0" w:line="240" w:lineRule="auto"/>
      <w:jc w:val="center"/>
      <w:rPr>
        <w:rFonts w:ascii="Calibri Bold" w:hAnsi="Calibri Bold" w:cs="Calibri Bold"/>
        <w:b/>
        <w:color w:val="767171"/>
        <w:sz w:val="24"/>
      </w:rPr>
    </w:pPr>
    <w:r w:rsidRPr="00C46DEF">
      <w:rPr>
        <w:rFonts w:ascii="Calibri Bold" w:hAnsi="Calibri Bold" w:cs="Calibri Bold"/>
        <w:b/>
        <w:color w:val="767171"/>
        <w:sz w:val="24"/>
      </w:rPr>
      <w:t>South Dakota Department of Health</w:t>
    </w:r>
  </w:p>
  <w:p w14:paraId="78D643EB" w14:textId="77777777" w:rsidR="002F5394" w:rsidRPr="00C46DEF" w:rsidRDefault="002F5394" w:rsidP="002F5394">
    <w:pPr>
      <w:spacing w:before="0" w:after="0" w:line="240" w:lineRule="auto"/>
      <w:jc w:val="center"/>
      <w:rPr>
        <w:rFonts w:ascii="Calibri Bold" w:hAnsi="Calibri Bold" w:cs="Calibri Bold"/>
        <w:b/>
        <w:color w:val="767171"/>
        <w:sz w:val="24"/>
      </w:rPr>
    </w:pPr>
    <w:r w:rsidRPr="00C46DEF">
      <w:rPr>
        <w:rFonts w:ascii="Calibri Bold" w:hAnsi="Calibri Bold" w:cs="Calibri Bold"/>
        <w:b/>
        <w:color w:val="767171"/>
        <w:sz w:val="24"/>
      </w:rPr>
      <w:t>Diabetes Prevention and Control Program</w:t>
    </w:r>
  </w:p>
  <w:p w14:paraId="4EF898C3" w14:textId="77777777" w:rsidR="002F5394" w:rsidRPr="002F5394" w:rsidRDefault="002F5394" w:rsidP="002F5394">
    <w:pPr>
      <w:spacing w:before="0" w:after="0" w:line="240" w:lineRule="auto"/>
      <w:jc w:val="center"/>
      <w:rPr>
        <w:rFonts w:ascii="Calibri Bold" w:hAnsi="Calibri Bold" w:cs="Calibri Bold"/>
        <w:b/>
        <w:color w:val="0070C0"/>
        <w:sz w:val="24"/>
      </w:rPr>
    </w:pPr>
    <w:r w:rsidRPr="002F5394">
      <w:rPr>
        <w:rFonts w:ascii="Calibri Bold" w:hAnsi="Calibri Bold" w:cs="Calibri Bold"/>
        <w:b/>
        <w:color w:val="0070C0"/>
        <w:sz w:val="24"/>
      </w:rPr>
      <w:t>Request for Applications (RFA)</w:t>
    </w:r>
  </w:p>
  <w:p w14:paraId="32095D90" w14:textId="77777777" w:rsidR="00C46B0C" w:rsidRDefault="002F5394" w:rsidP="002F5394">
    <w:pPr>
      <w:spacing w:before="0" w:after="0" w:line="240" w:lineRule="auto"/>
      <w:jc w:val="center"/>
      <w:rPr>
        <w:noProof/>
        <w:color w:val="FF0000"/>
        <w:lang w:eastAsia="en-US"/>
      </w:rPr>
    </w:pPr>
    <w:r w:rsidRPr="002F5394">
      <w:rPr>
        <w:rFonts w:ascii="Calibri Bold" w:hAnsi="Calibri Bold" w:cs="Calibri Bold"/>
        <w:i/>
        <w:color w:val="0070C0"/>
        <w:sz w:val="24"/>
      </w:rPr>
      <w:t>Establishment of National Diabetes Prevention Program</w:t>
    </w:r>
    <w:r w:rsidR="00C46B0C">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4E1F1" w14:textId="77777777" w:rsidR="00B14BA1" w:rsidRPr="00C46DEF" w:rsidRDefault="00B91509" w:rsidP="002F5394">
    <w:pPr>
      <w:spacing w:before="0" w:after="0" w:line="240" w:lineRule="auto"/>
      <w:jc w:val="center"/>
      <w:rPr>
        <w:rFonts w:ascii="Calibri Bold" w:hAnsi="Calibri Bold" w:cs="Calibri Bold"/>
        <w:b/>
        <w:color w:val="767171"/>
        <w:sz w:val="24"/>
      </w:rPr>
    </w:pPr>
    <w:r>
      <w:rPr>
        <w:noProof/>
      </w:rPr>
      <w:drawing>
        <wp:anchor distT="0" distB="0" distL="114300" distR="114300" simplePos="0" relativeHeight="251658752" behindDoc="1" locked="0" layoutInCell="1" allowOverlap="1" wp14:anchorId="49FA197D" wp14:editId="1AB09F3D">
          <wp:simplePos x="0" y="0"/>
          <wp:positionH relativeFrom="column">
            <wp:posOffset>8218170</wp:posOffset>
          </wp:positionH>
          <wp:positionV relativeFrom="paragraph">
            <wp:posOffset>-1905</wp:posOffset>
          </wp:positionV>
          <wp:extent cx="666750" cy="9906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4D99DF0" wp14:editId="2B8CAB33">
          <wp:simplePos x="0" y="0"/>
          <wp:positionH relativeFrom="column">
            <wp:posOffset>194310</wp:posOffset>
          </wp:positionH>
          <wp:positionV relativeFrom="paragraph">
            <wp:posOffset>-1905</wp:posOffset>
          </wp:positionV>
          <wp:extent cx="1076325" cy="952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BA1" w:rsidRPr="00C46DEF">
      <w:rPr>
        <w:rFonts w:ascii="Calibri Bold" w:hAnsi="Calibri Bold" w:cs="Calibri Bold"/>
        <w:b/>
        <w:color w:val="767171"/>
        <w:sz w:val="24"/>
      </w:rPr>
      <w:t>South Dakota Department of Health</w:t>
    </w:r>
  </w:p>
  <w:p w14:paraId="073C9419" w14:textId="77777777" w:rsidR="00B14BA1" w:rsidRPr="00C46DEF" w:rsidRDefault="00B14BA1" w:rsidP="002F5394">
    <w:pPr>
      <w:spacing w:before="0" w:after="0" w:line="240" w:lineRule="auto"/>
      <w:jc w:val="center"/>
      <w:rPr>
        <w:rFonts w:ascii="Calibri Bold" w:hAnsi="Calibri Bold" w:cs="Calibri Bold"/>
        <w:b/>
        <w:color w:val="767171"/>
        <w:sz w:val="24"/>
      </w:rPr>
    </w:pPr>
    <w:r w:rsidRPr="00C46DEF">
      <w:rPr>
        <w:rFonts w:ascii="Calibri Bold" w:hAnsi="Calibri Bold" w:cs="Calibri Bold"/>
        <w:b/>
        <w:color w:val="767171"/>
        <w:sz w:val="24"/>
      </w:rPr>
      <w:t>Diabetes Prevention and Control Program</w:t>
    </w:r>
  </w:p>
  <w:p w14:paraId="3A0A49BD" w14:textId="77777777" w:rsidR="00B14BA1" w:rsidRPr="002F5394" w:rsidRDefault="00B14BA1" w:rsidP="002F5394">
    <w:pPr>
      <w:spacing w:before="0" w:after="0" w:line="240" w:lineRule="auto"/>
      <w:jc w:val="center"/>
      <w:rPr>
        <w:rFonts w:ascii="Calibri Bold" w:hAnsi="Calibri Bold" w:cs="Calibri Bold"/>
        <w:b/>
        <w:color w:val="0070C0"/>
        <w:sz w:val="24"/>
      </w:rPr>
    </w:pPr>
    <w:r w:rsidRPr="002F5394">
      <w:rPr>
        <w:rFonts w:ascii="Calibri Bold" w:hAnsi="Calibri Bold" w:cs="Calibri Bold"/>
        <w:b/>
        <w:color w:val="0070C0"/>
        <w:sz w:val="24"/>
      </w:rPr>
      <w:t>Request for Applications (RFA)</w:t>
    </w:r>
  </w:p>
  <w:p w14:paraId="37BBBC84" w14:textId="77777777" w:rsidR="00B14BA1" w:rsidRDefault="00B14BA1" w:rsidP="002F5394">
    <w:pPr>
      <w:spacing w:before="0" w:after="0" w:line="240" w:lineRule="auto"/>
      <w:jc w:val="center"/>
      <w:rPr>
        <w:noProof/>
      </w:rPr>
    </w:pPr>
    <w:r w:rsidRPr="002F5394">
      <w:rPr>
        <w:rFonts w:ascii="Calibri Bold" w:hAnsi="Calibri Bold" w:cs="Calibri Bold"/>
        <w:i/>
        <w:color w:val="0070C0"/>
        <w:sz w:val="24"/>
      </w:rPr>
      <w:t>Establishment of National Diabetes Prevention Program</w:t>
    </w:r>
    <w:r>
      <w:rPr>
        <w:noProof/>
      </w:rPr>
      <w:t xml:space="preserve">      </w:t>
    </w:r>
  </w:p>
  <w:p w14:paraId="383BDA29" w14:textId="77777777" w:rsidR="00B14BA1" w:rsidRDefault="00B14BA1" w:rsidP="002F5394">
    <w:pPr>
      <w:spacing w:before="0" w:after="0" w:line="240" w:lineRule="auto"/>
      <w:jc w:val="center"/>
      <w:rPr>
        <w:noProof/>
        <w:color w:val="FF0000"/>
        <w:lang w:eastAsia="en-US"/>
      </w:rPr>
    </w:pPr>
  </w:p>
  <w:p w14:paraId="6B2D384D" w14:textId="77777777" w:rsidR="00B14BA1" w:rsidRDefault="00B14BA1" w:rsidP="002F5394">
    <w:pPr>
      <w:spacing w:before="0" w:after="0" w:line="240" w:lineRule="auto"/>
      <w:jc w:val="center"/>
      <w:rPr>
        <w:noProof/>
        <w:color w:val="FF000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AA2B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EB45FB2"/>
    <w:name w:val="WW8Num1"/>
    <w:lvl w:ilvl="0">
      <w:start w:val="1"/>
      <w:numFmt w:val="decimal"/>
      <w:lvlText w:val="%1."/>
      <w:lvlJc w:val="left"/>
      <w:pPr>
        <w:tabs>
          <w:tab w:val="num" w:pos="360"/>
        </w:tabs>
        <w:ind w:left="360" w:firstLine="0"/>
      </w:pPr>
      <w:rPr>
        <w:rFonts w:ascii="Symbol" w:hAnsi="Symbol" w:cs="Symbol"/>
      </w:rPr>
    </w:lvl>
    <w:lvl w:ilvl="1">
      <w:start w:val="1"/>
      <w:numFmt w:val="lowerLetter"/>
      <w:lvlText w:val="%2."/>
      <w:lvlJc w:val="left"/>
      <w:pPr>
        <w:ind w:left="1224" w:hanging="360"/>
      </w:pPr>
    </w:lvl>
    <w:lvl w:ilvl="2">
      <w:start w:val="1"/>
      <w:numFmt w:val="lowerRoman"/>
      <w:lvlText w:val="%3."/>
      <w:lvlJc w:val="left"/>
      <w:pPr>
        <w:tabs>
          <w:tab w:val="num" w:pos="360"/>
        </w:tabs>
        <w:ind w:left="360" w:firstLine="1440"/>
      </w:pPr>
      <w:rPr>
        <w:rFonts w:ascii="Symbol" w:hAnsi="Symbol" w:cs="Symbol"/>
      </w:rPr>
    </w:lvl>
    <w:lvl w:ilvl="3">
      <w:start w:val="1"/>
      <w:numFmt w:val="decimal"/>
      <w:lvlText w:val="%4."/>
      <w:lvlJc w:val="left"/>
      <w:pPr>
        <w:tabs>
          <w:tab w:val="num" w:pos="360"/>
        </w:tabs>
        <w:ind w:left="360" w:firstLine="2160"/>
      </w:pPr>
      <w:rPr>
        <w:rFonts w:ascii="Symbol" w:hAnsi="Symbol" w:cs="Symbol"/>
      </w:rPr>
    </w:lvl>
    <w:lvl w:ilvl="4">
      <w:start w:val="1"/>
      <w:numFmt w:val="lowerLetter"/>
      <w:lvlText w:val="%5."/>
      <w:lvlJc w:val="left"/>
      <w:pPr>
        <w:tabs>
          <w:tab w:val="num" w:pos="360"/>
        </w:tabs>
        <w:ind w:left="360" w:firstLine="2880"/>
      </w:pPr>
      <w:rPr>
        <w:rFonts w:ascii="Symbol" w:hAnsi="Symbol" w:cs="Symbol"/>
      </w:rPr>
    </w:lvl>
    <w:lvl w:ilvl="5">
      <w:start w:val="1"/>
      <w:numFmt w:val="lowerRoman"/>
      <w:lvlText w:val="%6."/>
      <w:lvlJc w:val="left"/>
      <w:pPr>
        <w:tabs>
          <w:tab w:val="num" w:pos="360"/>
        </w:tabs>
        <w:ind w:left="360" w:firstLine="3600"/>
      </w:pPr>
      <w:rPr>
        <w:rFonts w:ascii="Symbol" w:hAnsi="Symbol" w:cs="Symbol"/>
      </w:rPr>
    </w:lvl>
    <w:lvl w:ilvl="6">
      <w:start w:val="1"/>
      <w:numFmt w:val="decimal"/>
      <w:lvlText w:val="%7."/>
      <w:lvlJc w:val="left"/>
      <w:pPr>
        <w:tabs>
          <w:tab w:val="num" w:pos="360"/>
        </w:tabs>
        <w:ind w:left="360" w:firstLine="4320"/>
      </w:pPr>
      <w:rPr>
        <w:rFonts w:ascii="Symbol" w:hAnsi="Symbol" w:cs="Symbol"/>
      </w:rPr>
    </w:lvl>
    <w:lvl w:ilvl="7">
      <w:start w:val="1"/>
      <w:numFmt w:val="lowerLetter"/>
      <w:lvlText w:val="%8."/>
      <w:lvlJc w:val="left"/>
      <w:pPr>
        <w:tabs>
          <w:tab w:val="num" w:pos="360"/>
        </w:tabs>
        <w:ind w:left="360" w:firstLine="5040"/>
      </w:pPr>
      <w:rPr>
        <w:rFonts w:ascii="Symbol" w:hAnsi="Symbol" w:cs="Symbol"/>
      </w:rPr>
    </w:lvl>
    <w:lvl w:ilvl="8">
      <w:start w:val="1"/>
      <w:numFmt w:val="lowerRoman"/>
      <w:lvlText w:val="%9."/>
      <w:lvlJc w:val="left"/>
      <w:pPr>
        <w:tabs>
          <w:tab w:val="num" w:pos="360"/>
        </w:tabs>
        <w:ind w:left="360" w:firstLine="5760"/>
      </w:pPr>
      <w:rPr>
        <w:rFonts w:ascii="Symbol" w:hAnsi="Symbol" w:cs="Symbol"/>
      </w:r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462" w:hanging="360"/>
      </w:pPr>
      <w:rPr>
        <w:rFonts w:ascii="Lucida Grande" w:eastAsia="ヒラギノ角ゴ Pro W3" w:hAnsi="Lucida Grande" w:cs="Symbol"/>
        <w:color w:val="000000"/>
        <w:position w:val="0"/>
        <w:sz w:val="22"/>
        <w:vertAlign w:val="baseline"/>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olor w:val="000000"/>
        <w:position w:val="0"/>
        <w:sz w:val="22"/>
        <w:vertAlign w:val="baseline"/>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color w:val="000000"/>
        <w:position w:val="0"/>
        <w:sz w:val="22"/>
        <w:vertAlign w:val="baseline"/>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color w:val="000000"/>
        <w:position w:val="0"/>
        <w:sz w:val="22"/>
        <w:vertAlign w:val="baseline"/>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olor w:val="000000"/>
        <w:position w:val="0"/>
        <w:sz w:val="22"/>
        <w:vertAlign w:val="baseline"/>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olor w:val="000000"/>
        <w:position w:val="0"/>
        <w:sz w:val="22"/>
        <w:vertAlign w:val="baseline"/>
      </w:rPr>
    </w:lvl>
  </w:abstractNum>
  <w:abstractNum w:abstractNumId="8"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olor w:val="000000"/>
        <w:position w:val="0"/>
        <w:sz w:val="22"/>
        <w:vertAlign w:val="baseli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olor w:val="000000"/>
        <w:position w:val="0"/>
        <w:sz w:val="22"/>
        <w:vertAlign w:val="baseline"/>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olor w:val="000000"/>
        <w:position w:val="0"/>
        <w:sz w:val="22"/>
        <w:vertAlign w:val="baseline"/>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olor w:val="000000"/>
        <w:position w:val="0"/>
        <w:sz w:val="22"/>
        <w:vertAlign w:val="baseline"/>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olor w:val="000000"/>
        <w:position w:val="0"/>
        <w:sz w:val="22"/>
        <w:vertAlign w:val="baseline"/>
      </w:rPr>
    </w:lvl>
  </w:abstractNum>
  <w:abstractNum w:abstractNumId="11"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olor w:val="000000"/>
        <w:position w:val="0"/>
        <w:sz w:val="22"/>
        <w:vertAlign w:val="baseline"/>
      </w:rPr>
    </w:lvl>
  </w:abstractNum>
  <w:abstractNum w:abstractNumId="12"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olor w:val="000000"/>
        <w:position w:val="0"/>
        <w:sz w:val="22"/>
        <w:vertAlign w:val="baseline"/>
      </w:rPr>
    </w:lvl>
  </w:abstractNum>
  <w:abstractNum w:abstractNumId="13" w15:restartNumberingAfterBreak="0">
    <w:nsid w:val="0000000D"/>
    <w:multiLevelType w:val="multilevel"/>
    <w:tmpl w:val="7DD2747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libri" w:eastAsia="ヒラギノ角ゴ Pro W3" w:hAnsi="Calibri" w:cs="Calibr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E"/>
    <w:multiLevelType w:val="multilevel"/>
    <w:tmpl w:val="A686FE36"/>
    <w:name w:val="WW8Num15"/>
    <w:lvl w:ilvl="0">
      <w:start w:val="2"/>
      <w:numFmt w:val="decimal"/>
      <w:lvlText w:val="%1."/>
      <w:lvlJc w:val="left"/>
      <w:pPr>
        <w:tabs>
          <w:tab w:val="num" w:pos="360"/>
        </w:tabs>
        <w:ind w:left="360" w:firstLine="0"/>
      </w:pPr>
      <w:rPr>
        <w:color w:val="000000"/>
        <w:position w:val="0"/>
        <w:sz w:val="22"/>
        <w:vertAlign w:val="baseline"/>
      </w:rPr>
    </w:lvl>
    <w:lvl w:ilvl="1">
      <w:start w:val="1"/>
      <w:numFmt w:val="lowerLetter"/>
      <w:lvlText w:val="%2."/>
      <w:lvlJc w:val="left"/>
      <w:pPr>
        <w:tabs>
          <w:tab w:val="num" w:pos="360"/>
        </w:tabs>
        <w:ind w:left="360" w:firstLine="720"/>
      </w:pPr>
      <w:rPr>
        <w:rFonts w:ascii="Calibri Italic" w:hAnsi="Calibri Italic"/>
        <w:color w:val="000000"/>
        <w:position w:val="0"/>
        <w:sz w:val="22"/>
        <w:szCs w:val="18"/>
        <w:vertAlign w:val="baseline"/>
      </w:rPr>
    </w:lvl>
    <w:lvl w:ilvl="2">
      <w:start w:val="1"/>
      <w:numFmt w:val="lowerRoman"/>
      <w:lvlText w:val="%3."/>
      <w:lvlJc w:val="left"/>
      <w:pPr>
        <w:tabs>
          <w:tab w:val="num" w:pos="360"/>
        </w:tabs>
        <w:ind w:left="360" w:firstLine="1440"/>
      </w:pPr>
      <w:rPr>
        <w:color w:val="000000"/>
        <w:position w:val="0"/>
        <w:sz w:val="22"/>
        <w:vertAlign w:val="baseline"/>
      </w:rPr>
    </w:lvl>
    <w:lvl w:ilvl="3">
      <w:start w:val="1"/>
      <w:numFmt w:val="decimal"/>
      <w:lvlText w:val="%4."/>
      <w:lvlJc w:val="left"/>
      <w:pPr>
        <w:tabs>
          <w:tab w:val="num" w:pos="360"/>
        </w:tabs>
        <w:ind w:left="360" w:firstLine="2160"/>
      </w:pPr>
      <w:rPr>
        <w:color w:val="000000"/>
        <w:position w:val="0"/>
        <w:sz w:val="22"/>
        <w:vertAlign w:val="baseline"/>
      </w:rPr>
    </w:lvl>
    <w:lvl w:ilvl="4">
      <w:start w:val="1"/>
      <w:numFmt w:val="lowerLetter"/>
      <w:lvlText w:val="%5."/>
      <w:lvlJc w:val="left"/>
      <w:pPr>
        <w:tabs>
          <w:tab w:val="num" w:pos="360"/>
        </w:tabs>
        <w:ind w:left="360" w:firstLine="2880"/>
      </w:pPr>
      <w:rPr>
        <w:color w:val="000000"/>
        <w:position w:val="0"/>
        <w:sz w:val="22"/>
        <w:vertAlign w:val="baseline"/>
      </w:rPr>
    </w:lvl>
    <w:lvl w:ilvl="5">
      <w:start w:val="1"/>
      <w:numFmt w:val="lowerRoman"/>
      <w:lvlText w:val="%6."/>
      <w:lvlJc w:val="left"/>
      <w:pPr>
        <w:tabs>
          <w:tab w:val="num" w:pos="360"/>
        </w:tabs>
        <w:ind w:left="360" w:firstLine="3600"/>
      </w:pPr>
      <w:rPr>
        <w:color w:val="000000"/>
        <w:position w:val="0"/>
        <w:sz w:val="22"/>
        <w:vertAlign w:val="baseline"/>
      </w:rPr>
    </w:lvl>
    <w:lvl w:ilvl="6">
      <w:start w:val="1"/>
      <w:numFmt w:val="decimal"/>
      <w:lvlText w:val="%7."/>
      <w:lvlJc w:val="left"/>
      <w:pPr>
        <w:tabs>
          <w:tab w:val="num" w:pos="360"/>
        </w:tabs>
        <w:ind w:left="360" w:firstLine="4320"/>
      </w:pPr>
      <w:rPr>
        <w:color w:val="000000"/>
        <w:position w:val="0"/>
        <w:sz w:val="22"/>
        <w:vertAlign w:val="baseline"/>
      </w:rPr>
    </w:lvl>
    <w:lvl w:ilvl="7">
      <w:start w:val="1"/>
      <w:numFmt w:val="lowerLetter"/>
      <w:lvlText w:val="%8."/>
      <w:lvlJc w:val="left"/>
      <w:pPr>
        <w:tabs>
          <w:tab w:val="num" w:pos="360"/>
        </w:tabs>
        <w:ind w:left="360" w:firstLine="5040"/>
      </w:pPr>
      <w:rPr>
        <w:color w:val="000000"/>
        <w:position w:val="0"/>
        <w:sz w:val="22"/>
        <w:vertAlign w:val="baseline"/>
      </w:rPr>
    </w:lvl>
    <w:lvl w:ilvl="8">
      <w:start w:val="1"/>
      <w:numFmt w:val="lowerRoman"/>
      <w:lvlText w:val="%9."/>
      <w:lvlJc w:val="left"/>
      <w:pPr>
        <w:tabs>
          <w:tab w:val="num" w:pos="360"/>
        </w:tabs>
        <w:ind w:left="360" w:firstLine="5760"/>
      </w:pPr>
      <w:rPr>
        <w:color w:val="000000"/>
        <w:position w:val="0"/>
        <w:sz w:val="22"/>
        <w:vertAlign w:val="baseline"/>
      </w:rPr>
    </w:lvl>
  </w:abstractNum>
  <w:abstractNum w:abstractNumId="15"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129E6D1A"/>
    <w:multiLevelType w:val="multilevel"/>
    <w:tmpl w:val="BF9C4E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libri" w:eastAsia="ヒラギノ角ゴ Pro W3" w:hAnsi="Calibri" w:cs="Calibr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0E64698"/>
    <w:multiLevelType w:val="multilevel"/>
    <w:tmpl w:val="00000001"/>
    <w:lvl w:ilvl="0">
      <w:start w:val="1"/>
      <w:numFmt w:val="decimal"/>
      <w:lvlText w:val="%1."/>
      <w:lvlJc w:val="left"/>
      <w:pPr>
        <w:tabs>
          <w:tab w:val="num" w:pos="360"/>
        </w:tabs>
        <w:ind w:left="360" w:firstLine="0"/>
      </w:pPr>
      <w:rPr>
        <w:rFonts w:ascii="Symbol" w:hAnsi="Symbol" w:cs="Symbol"/>
      </w:rPr>
    </w:lvl>
    <w:lvl w:ilvl="1">
      <w:start w:val="1"/>
      <w:numFmt w:val="lowerLetter"/>
      <w:lvlText w:val="%2."/>
      <w:lvlJc w:val="left"/>
      <w:pPr>
        <w:tabs>
          <w:tab w:val="num" w:pos="288"/>
        </w:tabs>
        <w:ind w:left="288" w:firstLine="576"/>
      </w:pPr>
      <w:rPr>
        <w:rFonts w:ascii="Symbol" w:hAnsi="Symbol" w:cs="Symbol"/>
      </w:rPr>
    </w:lvl>
    <w:lvl w:ilvl="2">
      <w:start w:val="1"/>
      <w:numFmt w:val="lowerRoman"/>
      <w:lvlText w:val="%3."/>
      <w:lvlJc w:val="left"/>
      <w:pPr>
        <w:tabs>
          <w:tab w:val="num" w:pos="360"/>
        </w:tabs>
        <w:ind w:left="360" w:firstLine="1440"/>
      </w:pPr>
      <w:rPr>
        <w:rFonts w:ascii="Symbol" w:hAnsi="Symbol" w:cs="Symbol"/>
      </w:rPr>
    </w:lvl>
    <w:lvl w:ilvl="3">
      <w:start w:val="1"/>
      <w:numFmt w:val="decimal"/>
      <w:lvlText w:val="%4."/>
      <w:lvlJc w:val="left"/>
      <w:pPr>
        <w:tabs>
          <w:tab w:val="num" w:pos="360"/>
        </w:tabs>
        <w:ind w:left="360" w:firstLine="2160"/>
      </w:pPr>
      <w:rPr>
        <w:rFonts w:ascii="Symbol" w:hAnsi="Symbol" w:cs="Symbol"/>
      </w:rPr>
    </w:lvl>
    <w:lvl w:ilvl="4">
      <w:start w:val="1"/>
      <w:numFmt w:val="lowerLetter"/>
      <w:lvlText w:val="%5."/>
      <w:lvlJc w:val="left"/>
      <w:pPr>
        <w:tabs>
          <w:tab w:val="num" w:pos="360"/>
        </w:tabs>
        <w:ind w:left="360" w:firstLine="2880"/>
      </w:pPr>
      <w:rPr>
        <w:rFonts w:ascii="Symbol" w:hAnsi="Symbol" w:cs="Symbol"/>
      </w:rPr>
    </w:lvl>
    <w:lvl w:ilvl="5">
      <w:start w:val="1"/>
      <w:numFmt w:val="lowerRoman"/>
      <w:lvlText w:val="%6."/>
      <w:lvlJc w:val="left"/>
      <w:pPr>
        <w:tabs>
          <w:tab w:val="num" w:pos="360"/>
        </w:tabs>
        <w:ind w:left="360" w:firstLine="3600"/>
      </w:pPr>
      <w:rPr>
        <w:rFonts w:ascii="Symbol" w:hAnsi="Symbol" w:cs="Symbol"/>
      </w:rPr>
    </w:lvl>
    <w:lvl w:ilvl="6">
      <w:start w:val="1"/>
      <w:numFmt w:val="decimal"/>
      <w:lvlText w:val="%7."/>
      <w:lvlJc w:val="left"/>
      <w:pPr>
        <w:tabs>
          <w:tab w:val="num" w:pos="360"/>
        </w:tabs>
        <w:ind w:left="360" w:firstLine="4320"/>
      </w:pPr>
      <w:rPr>
        <w:rFonts w:ascii="Symbol" w:hAnsi="Symbol" w:cs="Symbol"/>
      </w:rPr>
    </w:lvl>
    <w:lvl w:ilvl="7">
      <w:start w:val="1"/>
      <w:numFmt w:val="lowerLetter"/>
      <w:lvlText w:val="%8."/>
      <w:lvlJc w:val="left"/>
      <w:pPr>
        <w:tabs>
          <w:tab w:val="num" w:pos="360"/>
        </w:tabs>
        <w:ind w:left="360" w:firstLine="5040"/>
      </w:pPr>
      <w:rPr>
        <w:rFonts w:ascii="Symbol" w:hAnsi="Symbol" w:cs="Symbol"/>
      </w:rPr>
    </w:lvl>
    <w:lvl w:ilvl="8">
      <w:start w:val="1"/>
      <w:numFmt w:val="lowerRoman"/>
      <w:lvlText w:val="%9."/>
      <w:lvlJc w:val="left"/>
      <w:pPr>
        <w:tabs>
          <w:tab w:val="num" w:pos="360"/>
        </w:tabs>
        <w:ind w:left="360" w:firstLine="5760"/>
      </w:pPr>
      <w:rPr>
        <w:rFonts w:ascii="Symbol" w:hAnsi="Symbol" w:cs="Symbol"/>
      </w:rPr>
    </w:lvl>
  </w:abstractNum>
  <w:abstractNum w:abstractNumId="18" w15:restartNumberingAfterBreak="0">
    <w:nsid w:val="29BD0348"/>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AB635EC"/>
    <w:multiLevelType w:val="hybridMultilevel"/>
    <w:tmpl w:val="2408C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24568D"/>
    <w:multiLevelType w:val="hybridMultilevel"/>
    <w:tmpl w:val="8D822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0205D"/>
    <w:multiLevelType w:val="hybridMultilevel"/>
    <w:tmpl w:val="8BBC23A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4E350F9A"/>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E29217F"/>
    <w:multiLevelType w:val="hybridMultilevel"/>
    <w:tmpl w:val="87BE16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CF02E7"/>
    <w:multiLevelType w:val="hybridMultilevel"/>
    <w:tmpl w:val="F4028CB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0"/>
  </w:num>
  <w:num w:numId="17">
    <w:abstractNumId w:val="17"/>
  </w:num>
  <w:num w:numId="18">
    <w:abstractNumId w:val="19"/>
  </w:num>
  <w:num w:numId="19">
    <w:abstractNumId w:val="21"/>
  </w:num>
  <w:num w:numId="20">
    <w:abstractNumId w:val="24"/>
  </w:num>
  <w:num w:numId="21">
    <w:abstractNumId w:val="23"/>
  </w:num>
  <w:num w:numId="22">
    <w:abstractNumId w:val="20"/>
  </w:num>
  <w:num w:numId="23">
    <w:abstractNumId w:val="22"/>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E6"/>
    <w:rsid w:val="000007E5"/>
    <w:rsid w:val="00012042"/>
    <w:rsid w:val="000146F3"/>
    <w:rsid w:val="00015BE5"/>
    <w:rsid w:val="00017D45"/>
    <w:rsid w:val="00020913"/>
    <w:rsid w:val="00023E45"/>
    <w:rsid w:val="0003277D"/>
    <w:rsid w:val="00046BEF"/>
    <w:rsid w:val="000642A5"/>
    <w:rsid w:val="00066B22"/>
    <w:rsid w:val="00073109"/>
    <w:rsid w:val="00074D6E"/>
    <w:rsid w:val="000756F8"/>
    <w:rsid w:val="000777B9"/>
    <w:rsid w:val="00080974"/>
    <w:rsid w:val="0008194D"/>
    <w:rsid w:val="00084FD8"/>
    <w:rsid w:val="00086BF7"/>
    <w:rsid w:val="00091C33"/>
    <w:rsid w:val="000934C7"/>
    <w:rsid w:val="000B0071"/>
    <w:rsid w:val="000B0266"/>
    <w:rsid w:val="000B26C8"/>
    <w:rsid w:val="000B5431"/>
    <w:rsid w:val="000B6BF6"/>
    <w:rsid w:val="000C0B04"/>
    <w:rsid w:val="000C0D06"/>
    <w:rsid w:val="000D11A2"/>
    <w:rsid w:val="000D7440"/>
    <w:rsid w:val="000E033A"/>
    <w:rsid w:val="000E2065"/>
    <w:rsid w:val="000E6B41"/>
    <w:rsid w:val="000E6D34"/>
    <w:rsid w:val="000F0A57"/>
    <w:rsid w:val="000F5297"/>
    <w:rsid w:val="000F66F0"/>
    <w:rsid w:val="00104076"/>
    <w:rsid w:val="00110170"/>
    <w:rsid w:val="0011491C"/>
    <w:rsid w:val="00116342"/>
    <w:rsid w:val="0013208F"/>
    <w:rsid w:val="00134438"/>
    <w:rsid w:val="00135D4C"/>
    <w:rsid w:val="001502DC"/>
    <w:rsid w:val="00156DAA"/>
    <w:rsid w:val="00157050"/>
    <w:rsid w:val="00161C02"/>
    <w:rsid w:val="00165B49"/>
    <w:rsid w:val="00170868"/>
    <w:rsid w:val="00170BB7"/>
    <w:rsid w:val="00170EF1"/>
    <w:rsid w:val="0019563D"/>
    <w:rsid w:val="001A0AB5"/>
    <w:rsid w:val="001A3657"/>
    <w:rsid w:val="001A7635"/>
    <w:rsid w:val="001C1D82"/>
    <w:rsid w:val="001D5B6A"/>
    <w:rsid w:val="001D5FB5"/>
    <w:rsid w:val="001E0199"/>
    <w:rsid w:val="001F07C7"/>
    <w:rsid w:val="001F2824"/>
    <w:rsid w:val="00206174"/>
    <w:rsid w:val="0020747A"/>
    <w:rsid w:val="002104DD"/>
    <w:rsid w:val="00210A09"/>
    <w:rsid w:val="00210FF7"/>
    <w:rsid w:val="0021486D"/>
    <w:rsid w:val="00217D94"/>
    <w:rsid w:val="00220218"/>
    <w:rsid w:val="002229D3"/>
    <w:rsid w:val="00225ACA"/>
    <w:rsid w:val="00226345"/>
    <w:rsid w:val="00230F51"/>
    <w:rsid w:val="00234E69"/>
    <w:rsid w:val="00240BD5"/>
    <w:rsid w:val="002420DD"/>
    <w:rsid w:val="00243708"/>
    <w:rsid w:val="00244F34"/>
    <w:rsid w:val="00244F6C"/>
    <w:rsid w:val="0025373A"/>
    <w:rsid w:val="0025751D"/>
    <w:rsid w:val="002676E5"/>
    <w:rsid w:val="002704FE"/>
    <w:rsid w:val="002748B9"/>
    <w:rsid w:val="002775A7"/>
    <w:rsid w:val="00277B4D"/>
    <w:rsid w:val="00281B55"/>
    <w:rsid w:val="00290E0C"/>
    <w:rsid w:val="002919F7"/>
    <w:rsid w:val="002925AD"/>
    <w:rsid w:val="002927A8"/>
    <w:rsid w:val="00296F79"/>
    <w:rsid w:val="002A04F8"/>
    <w:rsid w:val="002A3D23"/>
    <w:rsid w:val="002A450A"/>
    <w:rsid w:val="002B14E6"/>
    <w:rsid w:val="002C58E7"/>
    <w:rsid w:val="002D0EC2"/>
    <w:rsid w:val="002D694E"/>
    <w:rsid w:val="002D6D6B"/>
    <w:rsid w:val="002E4034"/>
    <w:rsid w:val="002E4327"/>
    <w:rsid w:val="002F5394"/>
    <w:rsid w:val="002F745E"/>
    <w:rsid w:val="00300EB8"/>
    <w:rsid w:val="00303076"/>
    <w:rsid w:val="003067F8"/>
    <w:rsid w:val="003178DE"/>
    <w:rsid w:val="00322067"/>
    <w:rsid w:val="00326152"/>
    <w:rsid w:val="003327F3"/>
    <w:rsid w:val="003365C6"/>
    <w:rsid w:val="00340FF3"/>
    <w:rsid w:val="00343CD0"/>
    <w:rsid w:val="00345DE8"/>
    <w:rsid w:val="00346AC8"/>
    <w:rsid w:val="00353300"/>
    <w:rsid w:val="00356317"/>
    <w:rsid w:val="003629B9"/>
    <w:rsid w:val="00362E11"/>
    <w:rsid w:val="00363B2F"/>
    <w:rsid w:val="003650C3"/>
    <w:rsid w:val="003666BA"/>
    <w:rsid w:val="00370AF1"/>
    <w:rsid w:val="00372468"/>
    <w:rsid w:val="00372E20"/>
    <w:rsid w:val="0037355E"/>
    <w:rsid w:val="00380E79"/>
    <w:rsid w:val="003839F7"/>
    <w:rsid w:val="003906F6"/>
    <w:rsid w:val="00392856"/>
    <w:rsid w:val="00393B38"/>
    <w:rsid w:val="00395B19"/>
    <w:rsid w:val="003A1DC3"/>
    <w:rsid w:val="003A3BBD"/>
    <w:rsid w:val="003A56F3"/>
    <w:rsid w:val="003A693C"/>
    <w:rsid w:val="003A7B06"/>
    <w:rsid w:val="003C5121"/>
    <w:rsid w:val="003D5977"/>
    <w:rsid w:val="003D5B1B"/>
    <w:rsid w:val="003E31B9"/>
    <w:rsid w:val="00401731"/>
    <w:rsid w:val="004038B2"/>
    <w:rsid w:val="00406461"/>
    <w:rsid w:val="00407A62"/>
    <w:rsid w:val="00407CF5"/>
    <w:rsid w:val="0041012A"/>
    <w:rsid w:val="00423252"/>
    <w:rsid w:val="00424A9E"/>
    <w:rsid w:val="004300FE"/>
    <w:rsid w:val="0043524B"/>
    <w:rsid w:val="00445228"/>
    <w:rsid w:val="00450A17"/>
    <w:rsid w:val="004609DC"/>
    <w:rsid w:val="00467B8F"/>
    <w:rsid w:val="00467C7E"/>
    <w:rsid w:val="00471A2B"/>
    <w:rsid w:val="00482ABA"/>
    <w:rsid w:val="0048438A"/>
    <w:rsid w:val="00484620"/>
    <w:rsid w:val="0049097F"/>
    <w:rsid w:val="0049511E"/>
    <w:rsid w:val="0049562B"/>
    <w:rsid w:val="00496176"/>
    <w:rsid w:val="004A17D5"/>
    <w:rsid w:val="004A5A3C"/>
    <w:rsid w:val="004B6B35"/>
    <w:rsid w:val="004C0743"/>
    <w:rsid w:val="004C0F75"/>
    <w:rsid w:val="004C60B0"/>
    <w:rsid w:val="004C68A3"/>
    <w:rsid w:val="004D3E90"/>
    <w:rsid w:val="004D3EC4"/>
    <w:rsid w:val="004E241B"/>
    <w:rsid w:val="004F3C83"/>
    <w:rsid w:val="005002BA"/>
    <w:rsid w:val="0051210F"/>
    <w:rsid w:val="005223BA"/>
    <w:rsid w:val="00527CC0"/>
    <w:rsid w:val="005301A1"/>
    <w:rsid w:val="00536E4A"/>
    <w:rsid w:val="00542E7D"/>
    <w:rsid w:val="00543430"/>
    <w:rsid w:val="0055482D"/>
    <w:rsid w:val="005578F6"/>
    <w:rsid w:val="00561C60"/>
    <w:rsid w:val="00561E11"/>
    <w:rsid w:val="005705DF"/>
    <w:rsid w:val="0057086B"/>
    <w:rsid w:val="005710C5"/>
    <w:rsid w:val="0058268D"/>
    <w:rsid w:val="00586EAF"/>
    <w:rsid w:val="00590169"/>
    <w:rsid w:val="00597D81"/>
    <w:rsid w:val="005A6CFF"/>
    <w:rsid w:val="005B1FEB"/>
    <w:rsid w:val="005C0F8A"/>
    <w:rsid w:val="005C27C5"/>
    <w:rsid w:val="005C2D57"/>
    <w:rsid w:val="005C59CB"/>
    <w:rsid w:val="005D46CF"/>
    <w:rsid w:val="005E2210"/>
    <w:rsid w:val="005E2938"/>
    <w:rsid w:val="005E5275"/>
    <w:rsid w:val="005E76B6"/>
    <w:rsid w:val="005F115D"/>
    <w:rsid w:val="005F41BA"/>
    <w:rsid w:val="005F49DD"/>
    <w:rsid w:val="006010F0"/>
    <w:rsid w:val="006077F7"/>
    <w:rsid w:val="006108E5"/>
    <w:rsid w:val="00615BC2"/>
    <w:rsid w:val="00622B5E"/>
    <w:rsid w:val="00625C8D"/>
    <w:rsid w:val="0063108D"/>
    <w:rsid w:val="006336F0"/>
    <w:rsid w:val="00635A4D"/>
    <w:rsid w:val="0064146E"/>
    <w:rsid w:val="00644D6C"/>
    <w:rsid w:val="00645CDB"/>
    <w:rsid w:val="0064747C"/>
    <w:rsid w:val="00647787"/>
    <w:rsid w:val="006501B9"/>
    <w:rsid w:val="006533F5"/>
    <w:rsid w:val="00661EB7"/>
    <w:rsid w:val="0067335A"/>
    <w:rsid w:val="00673FC1"/>
    <w:rsid w:val="00681D30"/>
    <w:rsid w:val="00682BEA"/>
    <w:rsid w:val="00686263"/>
    <w:rsid w:val="006904ED"/>
    <w:rsid w:val="006908BA"/>
    <w:rsid w:val="00693925"/>
    <w:rsid w:val="006943B8"/>
    <w:rsid w:val="00695B30"/>
    <w:rsid w:val="006A6603"/>
    <w:rsid w:val="006B0E3C"/>
    <w:rsid w:val="006B7F82"/>
    <w:rsid w:val="006C38BF"/>
    <w:rsid w:val="006C65B8"/>
    <w:rsid w:val="006D0D27"/>
    <w:rsid w:val="006D2D14"/>
    <w:rsid w:val="006E0ECC"/>
    <w:rsid w:val="006E231A"/>
    <w:rsid w:val="006F6A0D"/>
    <w:rsid w:val="007015C0"/>
    <w:rsid w:val="007143E2"/>
    <w:rsid w:val="00722433"/>
    <w:rsid w:val="00727F20"/>
    <w:rsid w:val="007408BA"/>
    <w:rsid w:val="00741394"/>
    <w:rsid w:val="00745593"/>
    <w:rsid w:val="00752F95"/>
    <w:rsid w:val="00753B19"/>
    <w:rsid w:val="007546F9"/>
    <w:rsid w:val="00755521"/>
    <w:rsid w:val="00756D3D"/>
    <w:rsid w:val="00756F43"/>
    <w:rsid w:val="00760B46"/>
    <w:rsid w:val="007640CC"/>
    <w:rsid w:val="00765714"/>
    <w:rsid w:val="00767475"/>
    <w:rsid w:val="00771554"/>
    <w:rsid w:val="00785E6F"/>
    <w:rsid w:val="0079171C"/>
    <w:rsid w:val="00792DBD"/>
    <w:rsid w:val="007948AC"/>
    <w:rsid w:val="007A3A62"/>
    <w:rsid w:val="007B1CFE"/>
    <w:rsid w:val="007B4C83"/>
    <w:rsid w:val="007C1695"/>
    <w:rsid w:val="007C1DA3"/>
    <w:rsid w:val="007C44A6"/>
    <w:rsid w:val="007D6300"/>
    <w:rsid w:val="007E198B"/>
    <w:rsid w:val="007F00E6"/>
    <w:rsid w:val="007F0EB0"/>
    <w:rsid w:val="007F2857"/>
    <w:rsid w:val="007F28DF"/>
    <w:rsid w:val="007F2B88"/>
    <w:rsid w:val="007F47B0"/>
    <w:rsid w:val="00802AE6"/>
    <w:rsid w:val="008054AC"/>
    <w:rsid w:val="008064BC"/>
    <w:rsid w:val="00806DE2"/>
    <w:rsid w:val="008171E0"/>
    <w:rsid w:val="00833DF6"/>
    <w:rsid w:val="008364B9"/>
    <w:rsid w:val="00841DE7"/>
    <w:rsid w:val="008473CC"/>
    <w:rsid w:val="0085157E"/>
    <w:rsid w:val="008517B6"/>
    <w:rsid w:val="00854C13"/>
    <w:rsid w:val="00864089"/>
    <w:rsid w:val="00865091"/>
    <w:rsid w:val="00867420"/>
    <w:rsid w:val="00870FEB"/>
    <w:rsid w:val="0087136E"/>
    <w:rsid w:val="00873630"/>
    <w:rsid w:val="00875E6C"/>
    <w:rsid w:val="0088341F"/>
    <w:rsid w:val="00886A38"/>
    <w:rsid w:val="00890C97"/>
    <w:rsid w:val="00891A46"/>
    <w:rsid w:val="00893704"/>
    <w:rsid w:val="00893F1F"/>
    <w:rsid w:val="008952D0"/>
    <w:rsid w:val="00897740"/>
    <w:rsid w:val="00897B43"/>
    <w:rsid w:val="008A1562"/>
    <w:rsid w:val="008A1B69"/>
    <w:rsid w:val="008A5CE5"/>
    <w:rsid w:val="008B1815"/>
    <w:rsid w:val="008B521F"/>
    <w:rsid w:val="008B5502"/>
    <w:rsid w:val="008C2829"/>
    <w:rsid w:val="008C2D0B"/>
    <w:rsid w:val="008C514B"/>
    <w:rsid w:val="008D7F58"/>
    <w:rsid w:val="008E2129"/>
    <w:rsid w:val="008E278B"/>
    <w:rsid w:val="008F4518"/>
    <w:rsid w:val="00905E55"/>
    <w:rsid w:val="009114A4"/>
    <w:rsid w:val="00913945"/>
    <w:rsid w:val="00913C0C"/>
    <w:rsid w:val="0091530A"/>
    <w:rsid w:val="00915B35"/>
    <w:rsid w:val="00915E7E"/>
    <w:rsid w:val="00922301"/>
    <w:rsid w:val="00942EBD"/>
    <w:rsid w:val="00947EFB"/>
    <w:rsid w:val="0095273B"/>
    <w:rsid w:val="00952F0D"/>
    <w:rsid w:val="00954875"/>
    <w:rsid w:val="00957EC2"/>
    <w:rsid w:val="00962A1E"/>
    <w:rsid w:val="009646CB"/>
    <w:rsid w:val="00970AD3"/>
    <w:rsid w:val="009744FD"/>
    <w:rsid w:val="009819D8"/>
    <w:rsid w:val="0098430B"/>
    <w:rsid w:val="009921B9"/>
    <w:rsid w:val="00993D70"/>
    <w:rsid w:val="009943D1"/>
    <w:rsid w:val="009967FA"/>
    <w:rsid w:val="009A2337"/>
    <w:rsid w:val="009A3E89"/>
    <w:rsid w:val="009A41FF"/>
    <w:rsid w:val="009A454E"/>
    <w:rsid w:val="009A701C"/>
    <w:rsid w:val="009B1B4C"/>
    <w:rsid w:val="009B3D29"/>
    <w:rsid w:val="009C06B2"/>
    <w:rsid w:val="009C0B2C"/>
    <w:rsid w:val="009C2BAE"/>
    <w:rsid w:val="009D3020"/>
    <w:rsid w:val="009D3588"/>
    <w:rsid w:val="009D5E90"/>
    <w:rsid w:val="009D6F2A"/>
    <w:rsid w:val="009E2943"/>
    <w:rsid w:val="009E3D54"/>
    <w:rsid w:val="009E44C6"/>
    <w:rsid w:val="009E72AB"/>
    <w:rsid w:val="009E7868"/>
    <w:rsid w:val="009E7B50"/>
    <w:rsid w:val="009F0039"/>
    <w:rsid w:val="009F2AC6"/>
    <w:rsid w:val="009F3A8D"/>
    <w:rsid w:val="009F4D37"/>
    <w:rsid w:val="00A02BCC"/>
    <w:rsid w:val="00A05B93"/>
    <w:rsid w:val="00A07E4D"/>
    <w:rsid w:val="00A10082"/>
    <w:rsid w:val="00A1069E"/>
    <w:rsid w:val="00A132E4"/>
    <w:rsid w:val="00A1397A"/>
    <w:rsid w:val="00A1719E"/>
    <w:rsid w:val="00A3430B"/>
    <w:rsid w:val="00A34DBE"/>
    <w:rsid w:val="00A36483"/>
    <w:rsid w:val="00A3718A"/>
    <w:rsid w:val="00A430E7"/>
    <w:rsid w:val="00A52345"/>
    <w:rsid w:val="00A56184"/>
    <w:rsid w:val="00A70946"/>
    <w:rsid w:val="00A73DB0"/>
    <w:rsid w:val="00A745B7"/>
    <w:rsid w:val="00A818A3"/>
    <w:rsid w:val="00A870EC"/>
    <w:rsid w:val="00A917BE"/>
    <w:rsid w:val="00A96480"/>
    <w:rsid w:val="00AA53D9"/>
    <w:rsid w:val="00AA600F"/>
    <w:rsid w:val="00AA71C7"/>
    <w:rsid w:val="00AB048F"/>
    <w:rsid w:val="00AB173A"/>
    <w:rsid w:val="00AD2D2B"/>
    <w:rsid w:val="00AD51CC"/>
    <w:rsid w:val="00AF412D"/>
    <w:rsid w:val="00AF4A1A"/>
    <w:rsid w:val="00AF534C"/>
    <w:rsid w:val="00AF5C6C"/>
    <w:rsid w:val="00AF66E9"/>
    <w:rsid w:val="00AF7BEC"/>
    <w:rsid w:val="00B02AD1"/>
    <w:rsid w:val="00B14BA1"/>
    <w:rsid w:val="00B2416E"/>
    <w:rsid w:val="00B31F53"/>
    <w:rsid w:val="00B320F7"/>
    <w:rsid w:val="00B322C3"/>
    <w:rsid w:val="00B35C50"/>
    <w:rsid w:val="00B35FBE"/>
    <w:rsid w:val="00B361AC"/>
    <w:rsid w:val="00B4167B"/>
    <w:rsid w:val="00B41E66"/>
    <w:rsid w:val="00B46239"/>
    <w:rsid w:val="00B61D22"/>
    <w:rsid w:val="00B84A69"/>
    <w:rsid w:val="00B86818"/>
    <w:rsid w:val="00B91509"/>
    <w:rsid w:val="00BA1911"/>
    <w:rsid w:val="00BA5062"/>
    <w:rsid w:val="00BA57D0"/>
    <w:rsid w:val="00BA75F7"/>
    <w:rsid w:val="00BB2690"/>
    <w:rsid w:val="00BB42E3"/>
    <w:rsid w:val="00BB61BF"/>
    <w:rsid w:val="00BC0318"/>
    <w:rsid w:val="00BC15F3"/>
    <w:rsid w:val="00BC21BE"/>
    <w:rsid w:val="00BC4C98"/>
    <w:rsid w:val="00BC5A82"/>
    <w:rsid w:val="00BC6215"/>
    <w:rsid w:val="00BC62C4"/>
    <w:rsid w:val="00BE59F2"/>
    <w:rsid w:val="00BF1DE2"/>
    <w:rsid w:val="00BF1E9B"/>
    <w:rsid w:val="00BF3C13"/>
    <w:rsid w:val="00C021A6"/>
    <w:rsid w:val="00C071E0"/>
    <w:rsid w:val="00C079EA"/>
    <w:rsid w:val="00C1091C"/>
    <w:rsid w:val="00C128FA"/>
    <w:rsid w:val="00C2115F"/>
    <w:rsid w:val="00C25D99"/>
    <w:rsid w:val="00C30D4A"/>
    <w:rsid w:val="00C30F7C"/>
    <w:rsid w:val="00C33671"/>
    <w:rsid w:val="00C349B1"/>
    <w:rsid w:val="00C419D9"/>
    <w:rsid w:val="00C46030"/>
    <w:rsid w:val="00C46B0C"/>
    <w:rsid w:val="00C46DEF"/>
    <w:rsid w:val="00C53E25"/>
    <w:rsid w:val="00C60CBD"/>
    <w:rsid w:val="00C650A3"/>
    <w:rsid w:val="00C65264"/>
    <w:rsid w:val="00C652B6"/>
    <w:rsid w:val="00C6535A"/>
    <w:rsid w:val="00C74403"/>
    <w:rsid w:val="00C75E76"/>
    <w:rsid w:val="00C76BBE"/>
    <w:rsid w:val="00C82053"/>
    <w:rsid w:val="00CA094A"/>
    <w:rsid w:val="00CA0D9E"/>
    <w:rsid w:val="00CA62A6"/>
    <w:rsid w:val="00CB27A2"/>
    <w:rsid w:val="00CB6E0E"/>
    <w:rsid w:val="00CC0EE0"/>
    <w:rsid w:val="00CC4C75"/>
    <w:rsid w:val="00D01AA8"/>
    <w:rsid w:val="00D02700"/>
    <w:rsid w:val="00D0554B"/>
    <w:rsid w:val="00D056C4"/>
    <w:rsid w:val="00D05CD8"/>
    <w:rsid w:val="00D1074D"/>
    <w:rsid w:val="00D14921"/>
    <w:rsid w:val="00D21024"/>
    <w:rsid w:val="00D2571E"/>
    <w:rsid w:val="00D426F2"/>
    <w:rsid w:val="00D437B8"/>
    <w:rsid w:val="00D44B54"/>
    <w:rsid w:val="00D51836"/>
    <w:rsid w:val="00D51B11"/>
    <w:rsid w:val="00D55855"/>
    <w:rsid w:val="00D5753F"/>
    <w:rsid w:val="00D66561"/>
    <w:rsid w:val="00D72DDF"/>
    <w:rsid w:val="00D7328E"/>
    <w:rsid w:val="00D73B0D"/>
    <w:rsid w:val="00D74F93"/>
    <w:rsid w:val="00D81AD6"/>
    <w:rsid w:val="00D86CD4"/>
    <w:rsid w:val="00D91DF8"/>
    <w:rsid w:val="00D973AA"/>
    <w:rsid w:val="00D976A4"/>
    <w:rsid w:val="00DA1926"/>
    <w:rsid w:val="00DD2CAE"/>
    <w:rsid w:val="00DD3FE0"/>
    <w:rsid w:val="00DD455A"/>
    <w:rsid w:val="00DD581D"/>
    <w:rsid w:val="00DD5905"/>
    <w:rsid w:val="00DD76E4"/>
    <w:rsid w:val="00DE025F"/>
    <w:rsid w:val="00DE5F08"/>
    <w:rsid w:val="00DE6068"/>
    <w:rsid w:val="00DE750E"/>
    <w:rsid w:val="00DF5A0A"/>
    <w:rsid w:val="00E020F9"/>
    <w:rsid w:val="00E032F1"/>
    <w:rsid w:val="00E04A66"/>
    <w:rsid w:val="00E145F2"/>
    <w:rsid w:val="00E158F5"/>
    <w:rsid w:val="00E168EE"/>
    <w:rsid w:val="00E1738B"/>
    <w:rsid w:val="00E227CD"/>
    <w:rsid w:val="00E277BE"/>
    <w:rsid w:val="00E27FA7"/>
    <w:rsid w:val="00E30320"/>
    <w:rsid w:val="00E335F5"/>
    <w:rsid w:val="00E366D4"/>
    <w:rsid w:val="00E40FE1"/>
    <w:rsid w:val="00E413E2"/>
    <w:rsid w:val="00E601CF"/>
    <w:rsid w:val="00E6483C"/>
    <w:rsid w:val="00E75BC5"/>
    <w:rsid w:val="00E8346A"/>
    <w:rsid w:val="00E92AF4"/>
    <w:rsid w:val="00E94C0E"/>
    <w:rsid w:val="00EA037B"/>
    <w:rsid w:val="00EB75A0"/>
    <w:rsid w:val="00EB7641"/>
    <w:rsid w:val="00EC7618"/>
    <w:rsid w:val="00ED0FDB"/>
    <w:rsid w:val="00ED1808"/>
    <w:rsid w:val="00ED3ED7"/>
    <w:rsid w:val="00ED43C3"/>
    <w:rsid w:val="00EE1F58"/>
    <w:rsid w:val="00EE47C4"/>
    <w:rsid w:val="00EF00B7"/>
    <w:rsid w:val="00EF1F24"/>
    <w:rsid w:val="00EF2791"/>
    <w:rsid w:val="00F01D67"/>
    <w:rsid w:val="00F053B1"/>
    <w:rsid w:val="00F07D11"/>
    <w:rsid w:val="00F07F00"/>
    <w:rsid w:val="00F35890"/>
    <w:rsid w:val="00F36336"/>
    <w:rsid w:val="00F40E57"/>
    <w:rsid w:val="00F4209B"/>
    <w:rsid w:val="00F426AA"/>
    <w:rsid w:val="00F4755E"/>
    <w:rsid w:val="00F539F0"/>
    <w:rsid w:val="00F53DF9"/>
    <w:rsid w:val="00F557E1"/>
    <w:rsid w:val="00F55B5F"/>
    <w:rsid w:val="00F624F8"/>
    <w:rsid w:val="00F67AA0"/>
    <w:rsid w:val="00F709F8"/>
    <w:rsid w:val="00F73588"/>
    <w:rsid w:val="00F75C48"/>
    <w:rsid w:val="00F821F2"/>
    <w:rsid w:val="00F849E5"/>
    <w:rsid w:val="00F85586"/>
    <w:rsid w:val="00F90AAC"/>
    <w:rsid w:val="00F91562"/>
    <w:rsid w:val="00FA2B03"/>
    <w:rsid w:val="00FB3458"/>
    <w:rsid w:val="00FB5DAB"/>
    <w:rsid w:val="00FB6207"/>
    <w:rsid w:val="00FC5168"/>
    <w:rsid w:val="00FD1E35"/>
    <w:rsid w:val="00FD5E29"/>
    <w:rsid w:val="00FE12ED"/>
    <w:rsid w:val="00FE49CD"/>
    <w:rsid w:val="00FE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4F798F5"/>
  <w15:chartTrackingRefBased/>
  <w15:docId w15:val="{4FFF100D-A7E9-43B9-98BA-53210FC3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7B0"/>
    <w:pPr>
      <w:suppressAutoHyphens/>
      <w:spacing w:before="100" w:after="240" w:line="276" w:lineRule="auto"/>
    </w:pPr>
    <w:rPr>
      <w:rFonts w:ascii="Calibri" w:eastAsia="ヒラギノ角ゴ Pro W3" w:hAnsi="Calibri" w:cs="Calibri"/>
      <w:color w:val="000000"/>
      <w:sz w:val="22"/>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Lucida Grande" w:eastAsia="ヒラギノ角ゴ Pro W3" w:hAnsi="Lucida Grande" w:cs="Symbol"/>
      <w:color w:val="000000"/>
      <w:position w:val="0"/>
      <w:sz w:val="22"/>
      <w:vertAlign w:val="baseline"/>
    </w:rPr>
  </w:style>
  <w:style w:type="character" w:customStyle="1" w:styleId="WW8Num3z0">
    <w:name w:val="WW8Num3z0"/>
    <w:rPr>
      <w:rFonts w:ascii="Lucida Grande" w:eastAsia="ヒラギノ角ゴ Pro W3" w:hAnsi="Lucida Grande" w:cs="Symbol"/>
      <w:color w:val="000000"/>
      <w:position w:val="0"/>
      <w:sz w:val="22"/>
      <w:vertAlign w:val="baseline"/>
    </w:rPr>
  </w:style>
  <w:style w:type="character" w:customStyle="1" w:styleId="WW8Num4z0">
    <w:name w:val="WW8Num4z0"/>
    <w:rPr>
      <w:rFonts w:ascii="Lucida Grande" w:eastAsia="ヒラギノ角ゴ Pro W3" w:hAnsi="Lucida Grande" w:cs="Symbol"/>
      <w:color w:val="000000"/>
      <w:position w:val="0"/>
      <w:sz w:val="22"/>
      <w:vertAlign w:val="baseline"/>
    </w:rPr>
  </w:style>
  <w:style w:type="character" w:customStyle="1" w:styleId="WW8Num5z0">
    <w:name w:val="WW8Num5z0"/>
    <w:rPr>
      <w:rFonts w:ascii="Lucida Grande" w:eastAsia="ヒラギノ角ゴ Pro W3" w:hAnsi="Lucida Grande" w:cs="Symbol"/>
      <w:color w:val="000000"/>
      <w:position w:val="0"/>
      <w:sz w:val="22"/>
      <w:vertAlign w:val="baseline"/>
    </w:rPr>
  </w:style>
  <w:style w:type="character" w:customStyle="1" w:styleId="WW8Num6z0">
    <w:name w:val="WW8Num6z0"/>
    <w:rPr>
      <w:color w:val="000000"/>
      <w:position w:val="0"/>
      <w:sz w:val="22"/>
      <w:vertAlign w:val="baseline"/>
    </w:rPr>
  </w:style>
  <w:style w:type="character" w:customStyle="1" w:styleId="WW8Num7z0">
    <w:name w:val="WW8Num7z0"/>
    <w:rPr>
      <w:color w:val="000000"/>
      <w:position w:val="0"/>
      <w:sz w:val="22"/>
      <w:vertAlign w:val="baseline"/>
    </w:rPr>
  </w:style>
  <w:style w:type="character" w:customStyle="1" w:styleId="WW8Num8z0">
    <w:name w:val="WW8Num8z0"/>
    <w:rPr>
      <w:color w:val="000000"/>
      <w:position w:val="0"/>
      <w:sz w:val="22"/>
      <w:vertAlign w:val="baseline"/>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color w:val="000000"/>
      <w:position w:val="0"/>
      <w:sz w:val="22"/>
      <w:vertAlign w:val="baseline"/>
    </w:rPr>
  </w:style>
  <w:style w:type="character" w:customStyle="1" w:styleId="WW8Num10z0">
    <w:name w:val="WW8Num10z0"/>
    <w:rPr>
      <w:color w:val="000000"/>
      <w:position w:val="0"/>
      <w:sz w:val="22"/>
      <w:vertAlign w:val="baseline"/>
    </w:rPr>
  </w:style>
  <w:style w:type="character" w:customStyle="1" w:styleId="WW8Num11z0">
    <w:name w:val="WW8Num11z0"/>
    <w:rPr>
      <w:color w:val="000000"/>
      <w:position w:val="0"/>
      <w:sz w:val="22"/>
      <w:vertAlign w:val="baseline"/>
    </w:rPr>
  </w:style>
  <w:style w:type="character" w:customStyle="1" w:styleId="WW8Num12z0">
    <w:name w:val="WW8Num12z0"/>
    <w:rPr>
      <w:color w:val="000000"/>
      <w:position w:val="0"/>
      <w:sz w:val="22"/>
      <w:vertAlign w:val="baseline"/>
    </w:rPr>
  </w:style>
  <w:style w:type="character" w:customStyle="1" w:styleId="WW8Num13z0">
    <w:name w:val="WW8Num13z0"/>
    <w:rPr>
      <w:color w:val="000000"/>
      <w:position w:val="0"/>
      <w:sz w:val="22"/>
      <w:vertAlign w:val="baseline"/>
    </w:rPr>
  </w:style>
  <w:style w:type="character" w:customStyle="1" w:styleId="WW8Num15z0">
    <w:name w:val="WW8Num15z0"/>
    <w:rPr>
      <w:color w:val="000000"/>
      <w:position w:val="0"/>
      <w:sz w:val="22"/>
      <w:vertAlign w:val="baseline"/>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2z2">
    <w:name w:val="WW8Num12z2"/>
    <w:rPr>
      <w:rFonts w:ascii="Wingdings" w:hAnsi="Wingdings" w:cs="Wingdings"/>
    </w:rPr>
  </w:style>
  <w:style w:type="character" w:customStyle="1" w:styleId="WW8Num12z4">
    <w:name w:val="WW8Num12z4"/>
    <w:rPr>
      <w:rFonts w:ascii="Courier New" w:hAnsi="Courier New" w:cs="Courier New"/>
    </w:rPr>
  </w:style>
  <w:style w:type="character" w:customStyle="1" w:styleId="WW8Num14z0">
    <w:name w:val="WW8Num14z0"/>
    <w:rPr>
      <w:color w:val="000000"/>
      <w:position w:val="0"/>
      <w:sz w:val="22"/>
      <w:vertAlign w:val="baseline"/>
    </w:rPr>
  </w:style>
  <w:style w:type="character" w:customStyle="1" w:styleId="WW8Num18z0">
    <w:name w:val="WW8Num18z0"/>
    <w:rPr>
      <w:color w:val="000000"/>
      <w:position w:val="0"/>
      <w:sz w:val="22"/>
      <w:vertAlign w:val="baseline"/>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1">
    <w:name w:val="WW8Num2z1"/>
    <w:rPr>
      <w:rFonts w:ascii="Courier New" w:eastAsia="ヒラギノ角ゴ Pro W3" w:hAnsi="Courier New" w:cs="Courier New"/>
      <w:color w:val="000000"/>
      <w:position w:val="0"/>
      <w:sz w:val="22"/>
      <w:vertAlign w:val="baseline"/>
    </w:rPr>
  </w:style>
  <w:style w:type="character" w:customStyle="1" w:styleId="WW8Num2z2">
    <w:name w:val="WW8Num2z2"/>
    <w:rPr>
      <w:rFonts w:ascii="Wingdings" w:eastAsia="ヒラギノ角ゴ Pro W3" w:hAnsi="Wingdings" w:cs="Wingdings"/>
      <w:color w:val="000000"/>
      <w:position w:val="0"/>
      <w:sz w:val="22"/>
      <w:vertAlign w:val="baseline"/>
    </w:rPr>
  </w:style>
  <w:style w:type="character" w:customStyle="1" w:styleId="WW8Num3z1">
    <w:name w:val="WW8Num3z1"/>
    <w:rPr>
      <w:rFonts w:ascii="Courier New" w:eastAsia="ヒラギノ角ゴ Pro W3" w:hAnsi="Courier New" w:cs="Courier New"/>
      <w:color w:val="000000"/>
      <w:position w:val="0"/>
      <w:sz w:val="22"/>
      <w:vertAlign w:val="baseline"/>
    </w:rPr>
  </w:style>
  <w:style w:type="character" w:customStyle="1" w:styleId="WW8Num3z2">
    <w:name w:val="WW8Num3z2"/>
    <w:rPr>
      <w:rFonts w:ascii="Wingdings" w:eastAsia="ヒラギノ角ゴ Pro W3" w:hAnsi="Wingdings" w:cs="Wingdings"/>
      <w:color w:val="000000"/>
      <w:position w:val="0"/>
      <w:sz w:val="22"/>
      <w:vertAlign w:val="baseline"/>
    </w:rPr>
  </w:style>
  <w:style w:type="character" w:customStyle="1" w:styleId="WW8Num4z1">
    <w:name w:val="WW8Num4z1"/>
    <w:rPr>
      <w:rFonts w:ascii="Courier New" w:eastAsia="ヒラギノ角ゴ Pro W3" w:hAnsi="Courier New" w:cs="Courier New"/>
      <w:color w:val="000000"/>
      <w:position w:val="0"/>
      <w:sz w:val="22"/>
      <w:vertAlign w:val="baseline"/>
    </w:rPr>
  </w:style>
  <w:style w:type="character" w:customStyle="1" w:styleId="WW8Num4z2">
    <w:name w:val="WW8Num4z2"/>
    <w:rPr>
      <w:rFonts w:ascii="Wingdings" w:eastAsia="ヒラギノ角ゴ Pro W3" w:hAnsi="Wingdings" w:cs="Wingdings"/>
      <w:color w:val="000000"/>
      <w:position w:val="0"/>
      <w:sz w:val="22"/>
      <w:vertAlign w:val="baseline"/>
    </w:rPr>
  </w:style>
  <w:style w:type="character" w:customStyle="1" w:styleId="WW8Num5z1">
    <w:name w:val="WW8Num5z1"/>
    <w:rPr>
      <w:rFonts w:ascii="Courier New" w:eastAsia="ヒラギノ角ゴ Pro W3" w:hAnsi="Courier New" w:cs="Courier New"/>
      <w:color w:val="000000"/>
      <w:position w:val="0"/>
      <w:sz w:val="22"/>
      <w:vertAlign w:val="baseline"/>
    </w:rPr>
  </w:style>
  <w:style w:type="character" w:customStyle="1" w:styleId="WW8Num5z2">
    <w:name w:val="WW8Num5z2"/>
    <w:rPr>
      <w:rFonts w:ascii="Wingdings" w:eastAsia="ヒラギノ角ゴ Pro W3" w:hAnsi="Wingdings" w:cs="Wingdings"/>
      <w:color w:val="000000"/>
      <w:position w:val="0"/>
      <w:sz w:val="22"/>
      <w:vertAlign w:val="baseline"/>
    </w:rPr>
  </w:style>
  <w:style w:type="character" w:customStyle="1" w:styleId="WW8Num16z0">
    <w:name w:val="WW8Num16z0"/>
    <w:rPr>
      <w:color w:val="000000"/>
      <w:position w:val="0"/>
      <w:sz w:val="22"/>
      <w:vertAlign w:val="baseline"/>
    </w:rPr>
  </w:style>
  <w:style w:type="character" w:customStyle="1" w:styleId="WW8Num17z0">
    <w:name w:val="WW8Num17z0"/>
    <w:rPr>
      <w:color w:val="000000"/>
      <w:position w:val="0"/>
      <w:sz w:val="22"/>
      <w:vertAlign w:val="baseline"/>
    </w:rPr>
  </w:style>
  <w:style w:type="character" w:customStyle="1" w:styleId="WW8Num19z0">
    <w:name w:val="WW8Num19z0"/>
    <w:rPr>
      <w:b/>
      <w:sz w:val="22"/>
      <w:szCs w:val="22"/>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color w:val="000000"/>
      <w:position w:val="0"/>
      <w:sz w:val="22"/>
      <w:vertAlign w:val="baseline"/>
    </w:rPr>
  </w:style>
  <w:style w:type="character" w:customStyle="1" w:styleId="WW8Num23z2">
    <w:name w:val="WW8Num23z2"/>
    <w:rPr>
      <w:color w:val="000000"/>
      <w:position w:val="0"/>
      <w:sz w:val="22"/>
      <w:vertAlign w:val="baseline"/>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color w:val="000000"/>
      <w:position w:val="0"/>
      <w:sz w:val="22"/>
      <w:vertAlign w:val="baseline"/>
    </w:rPr>
  </w:style>
  <w:style w:type="character" w:customStyle="1" w:styleId="WW8Num29z1">
    <w:name w:val="WW8Num29z1"/>
    <w:rPr>
      <w:rFonts w:ascii="Symbol" w:hAnsi="Symbol" w:cs="Symbol"/>
      <w:color w:val="000000"/>
      <w:position w:val="0"/>
      <w:sz w:val="22"/>
      <w:vertAlign w:val="baseline"/>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2">
    <w:name w:val="WW8Num31z2"/>
    <w:rPr>
      <w:rFonts w:ascii="Wingdings" w:hAnsi="Wingdings" w:cs="Wingdings"/>
    </w:rPr>
  </w:style>
  <w:style w:type="character" w:customStyle="1" w:styleId="WW8Num31z4">
    <w:name w:val="WW8Num31z4"/>
    <w:rPr>
      <w:rFonts w:ascii="Courier New" w:hAnsi="Courier New" w:cs="Courier New"/>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b/>
      <w:i w:val="0"/>
    </w:rPr>
  </w:style>
  <w:style w:type="character" w:customStyle="1" w:styleId="WW-DefaultParagraphFont">
    <w:name w:val="WW-Default Paragraph Font"/>
  </w:style>
  <w:style w:type="character" w:customStyle="1" w:styleId="Hyperlink1">
    <w:name w:val="Hyperlink1"/>
    <w:rPr>
      <w:color w:val="0000FE"/>
      <w:sz w:val="22"/>
      <w:u w:val="single"/>
    </w:rPr>
  </w:style>
  <w:style w:type="character" w:customStyle="1" w:styleId="Unknown0">
    <w:name w:val="Unknown 0"/>
  </w:style>
  <w:style w:type="character" w:customStyle="1" w:styleId="Unknown1">
    <w:name w:val="Unknown 1"/>
  </w:style>
  <w:style w:type="character" w:customStyle="1" w:styleId="Unknown2">
    <w:name w:val="Unknown 2"/>
  </w:style>
  <w:style w:type="character" w:customStyle="1" w:styleId="BalloonTextChar">
    <w:name w:val="Balloon Text Char"/>
    <w:rPr>
      <w:rFonts w:ascii="Tahoma" w:eastAsia="ヒラギノ角ゴ Pro W3" w:hAnsi="Tahoma" w:cs="Tahoma"/>
      <w:color w:val="000000"/>
      <w:sz w:val="16"/>
      <w:szCs w:val="16"/>
    </w:rPr>
  </w:style>
  <w:style w:type="character" w:styleId="CommentReference">
    <w:name w:val="annotation reference"/>
    <w:uiPriority w:val="99"/>
    <w:rPr>
      <w:sz w:val="16"/>
      <w:szCs w:val="16"/>
    </w:rPr>
  </w:style>
  <w:style w:type="character" w:customStyle="1" w:styleId="CommentTextChar">
    <w:name w:val="Comment Text Char"/>
    <w:uiPriority w:val="99"/>
    <w:rPr>
      <w:rFonts w:ascii="Calibri" w:eastAsia="ヒラギノ角ゴ Pro W3" w:hAnsi="Calibri" w:cs="Calibri"/>
      <w:color w:val="000000"/>
    </w:rPr>
  </w:style>
  <w:style w:type="character" w:customStyle="1" w:styleId="CommentSubjectChar">
    <w:name w:val="Comment Subject Char"/>
    <w:rPr>
      <w:rFonts w:ascii="Calibri" w:eastAsia="ヒラギノ角ゴ Pro W3" w:hAnsi="Calibri" w:cs="Calibri"/>
      <w:b/>
      <w:bCs/>
      <w:color w:val="000000"/>
    </w:rPr>
  </w:style>
  <w:style w:type="character" w:customStyle="1" w:styleId="im">
    <w:name w:val="im"/>
  </w:style>
  <w:style w:type="character" w:styleId="Hyperlink">
    <w:name w:val="Hyperlink"/>
    <w:rPr>
      <w:color w:val="0000FF"/>
      <w:u w:val="single"/>
    </w:rPr>
  </w:style>
  <w:style w:type="character" w:customStyle="1" w:styleId="HeaderChar">
    <w:name w:val="Header Char"/>
    <w:rPr>
      <w:rFonts w:ascii="Calibri" w:eastAsia="ヒラギノ角ゴ Pro W3" w:hAnsi="Calibri" w:cs="Calibri"/>
      <w:color w:val="000000"/>
      <w:sz w:val="22"/>
      <w:szCs w:val="24"/>
    </w:rPr>
  </w:style>
  <w:style w:type="character" w:customStyle="1" w:styleId="FooterChar">
    <w:name w:val="Footer Char"/>
    <w:rPr>
      <w:rFonts w:ascii="Calibri" w:eastAsia="ヒラギノ角ゴ Pro W3" w:hAnsi="Calibri" w:cs="Calibri"/>
      <w:color w:val="000000"/>
      <w:sz w:val="22"/>
      <w:szCs w:val="24"/>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システムフォント" w:hAnsi="Arial" w:cs="Arial"/>
      <w:sz w:val="28"/>
      <w:szCs w:val="28"/>
    </w:rPr>
  </w:style>
  <w:style w:type="paragraph" w:styleId="BodyText">
    <w:name w:val="Body Text"/>
    <w:basedOn w:val="Normal"/>
    <w:pPr>
      <w:spacing w:before="0"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rPr>
  </w:style>
  <w:style w:type="paragraph" w:customStyle="1" w:styleId="Index">
    <w:name w:val="Index"/>
    <w:basedOn w:val="Normal"/>
    <w:pPr>
      <w:suppressLineNumbers/>
    </w:pPr>
    <w:rPr>
      <w:rFonts w:cs="Arial"/>
    </w:rPr>
  </w:style>
  <w:style w:type="paragraph" w:customStyle="1" w:styleId="FreeForm">
    <w:name w:val="Free Form"/>
    <w:pPr>
      <w:suppressAutoHyphens/>
      <w:spacing w:before="100" w:after="240" w:line="276" w:lineRule="auto"/>
    </w:pPr>
    <w:rPr>
      <w:rFonts w:ascii="Calibri" w:eastAsia="ヒラギノ角ゴ Pro W3" w:hAnsi="Calibri" w:cs="Calibri"/>
      <w:color w:val="000000"/>
      <w:sz w:val="22"/>
      <w:lang w:eastAsia="ar-SA"/>
    </w:rPr>
  </w:style>
  <w:style w:type="paragraph" w:customStyle="1" w:styleId="Footer1">
    <w:name w:val="Footer1"/>
    <w:pPr>
      <w:tabs>
        <w:tab w:val="center" w:pos="4680"/>
        <w:tab w:val="right" w:pos="9360"/>
      </w:tabs>
      <w:suppressAutoHyphens/>
      <w:spacing w:before="100"/>
    </w:pPr>
    <w:rPr>
      <w:rFonts w:ascii="Calibri" w:eastAsia="ヒラギノ角ゴ Pro W3" w:hAnsi="Calibri" w:cs="Calibri"/>
      <w:color w:val="000000"/>
      <w:sz w:val="22"/>
      <w:lang w:eastAsia="ar-SA"/>
    </w:rPr>
  </w:style>
  <w:style w:type="paragraph" w:customStyle="1" w:styleId="ColorfulList-Accent11">
    <w:name w:val="Colorful List - Accent 11"/>
    <w:pPr>
      <w:suppressAutoHyphens/>
      <w:spacing w:before="100" w:after="240" w:line="276" w:lineRule="auto"/>
      <w:ind w:left="720" w:hanging="360"/>
    </w:pPr>
    <w:rPr>
      <w:rFonts w:ascii="Calibri" w:eastAsia="ヒラギノ角ゴ Pro W3" w:hAnsi="Calibri" w:cs="Calibri"/>
      <w:color w:val="000000"/>
      <w:sz w:val="22"/>
      <w:lang w:eastAsia="ar-SA"/>
    </w:rPr>
  </w:style>
  <w:style w:type="paragraph" w:customStyle="1" w:styleId="TableGrid1">
    <w:name w:val="Table Grid1"/>
    <w:pPr>
      <w:suppressAutoHyphens/>
      <w:spacing w:before="100"/>
    </w:pPr>
    <w:rPr>
      <w:rFonts w:ascii="Calibri" w:eastAsia="ヒラギノ角ゴ Pro W3" w:hAnsi="Calibri" w:cs="Calibri"/>
      <w:color w:val="000000"/>
      <w:sz w:val="22"/>
      <w:lang w:eastAsia="ar-SA"/>
    </w:rPr>
  </w:style>
  <w:style w:type="paragraph" w:customStyle="1" w:styleId="BodyBullet">
    <w:name w:val="Body Bullet"/>
    <w:pPr>
      <w:suppressAutoHyphens/>
      <w:spacing w:before="40"/>
    </w:pPr>
    <w:rPr>
      <w:rFonts w:ascii="Calibri" w:eastAsia="ヒラギノ角ゴ Pro W3" w:hAnsi="Calibri" w:cs="Calibri"/>
      <w:color w:val="000000"/>
      <w:sz w:val="22"/>
      <w:lang w:eastAsia="ar-SA"/>
    </w:rPr>
  </w:style>
  <w:style w:type="paragraph" w:customStyle="1" w:styleId="Body">
    <w:name w:val="Body"/>
    <w:pPr>
      <w:suppressAutoHyphens/>
    </w:pPr>
    <w:rPr>
      <w:rFonts w:ascii="Helvetica" w:eastAsia="ヒラギノ角ゴ Pro W3" w:hAnsi="Helvetica" w:cs="Helvetica"/>
      <w:color w:val="000000"/>
      <w:sz w:val="24"/>
      <w:lang w:eastAsia="ar-SA"/>
    </w:rPr>
  </w:style>
  <w:style w:type="paragraph" w:customStyle="1" w:styleId="CommentText1">
    <w:name w:val="Comment Text1"/>
    <w:pPr>
      <w:suppressAutoHyphens/>
      <w:spacing w:before="100" w:after="240"/>
    </w:pPr>
    <w:rPr>
      <w:rFonts w:ascii="Calibri" w:eastAsia="ヒラギノ角ゴ Pro W3" w:hAnsi="Calibri" w:cs="Calibri"/>
      <w:color w:val="000000"/>
      <w:lang w:eastAsia="ar-SA"/>
    </w:rPr>
  </w:style>
  <w:style w:type="paragraph" w:styleId="BalloonText">
    <w:name w:val="Balloon Text"/>
    <w:basedOn w:val="Normal"/>
    <w:pPr>
      <w:spacing w:before="0" w:after="0" w:line="240" w:lineRule="auto"/>
    </w:pPr>
    <w:rPr>
      <w:rFonts w:ascii="Tahoma" w:hAnsi="Tahoma" w:cs="Tahoma"/>
      <w:sz w:val="16"/>
      <w:szCs w:val="16"/>
    </w:rPr>
  </w:style>
  <w:style w:type="paragraph" w:styleId="CommentText">
    <w:name w:val="annotation text"/>
    <w:basedOn w:val="Normal"/>
    <w:uiPriority w:val="99"/>
    <w:rPr>
      <w:sz w:val="20"/>
      <w:szCs w:val="20"/>
    </w:rPr>
  </w:style>
  <w:style w:type="paragraph" w:styleId="CommentSubject">
    <w:name w:val="annotation subject"/>
    <w:basedOn w:val="CommentText"/>
    <w:next w:val="CommentText"/>
    <w:rPr>
      <w:b/>
      <w:bCs/>
    </w:rPr>
  </w:style>
  <w:style w:type="paragraph" w:customStyle="1" w:styleId="ColorfulShading-Accent11">
    <w:name w:val="Colorful Shading - Accent 11"/>
    <w:pPr>
      <w:suppressAutoHyphens/>
    </w:pPr>
    <w:rPr>
      <w:rFonts w:ascii="Calibri" w:eastAsia="ヒラギノ角ゴ Pro W3" w:hAnsi="Calibri" w:cs="Calibri"/>
      <w:color w:val="000000"/>
      <w:sz w:val="22"/>
      <w:szCs w:val="24"/>
      <w:lang w:eastAsia="ar-SA"/>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ColorfulShading-Accent31">
    <w:name w:val="Colorful Shading - Accent 31"/>
    <w:basedOn w:val="Normal"/>
    <w:qFormat/>
    <w:pPr>
      <w:spacing w:before="0" w:after="200"/>
      <w:ind w:left="720"/>
    </w:pPr>
    <w:rPr>
      <w:rFonts w:eastAsia="Calibri" w:cs="Times New Roman"/>
      <w:color w:val="auto"/>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uiPriority w:val="99"/>
    <w:semiHidden/>
    <w:unhideWhenUsed/>
    <w:rsid w:val="00F75C48"/>
    <w:rPr>
      <w:color w:val="800080"/>
      <w:u w:val="single"/>
    </w:rPr>
  </w:style>
  <w:style w:type="table" w:styleId="TableGrid">
    <w:name w:val="Table Grid"/>
    <w:basedOn w:val="TableNormal"/>
    <w:uiPriority w:val="59"/>
    <w:rsid w:val="00165B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15BE5"/>
    <w:pPr>
      <w:widowControl w:val="0"/>
      <w:suppressAutoHyphens w:val="0"/>
      <w:autoSpaceDE w:val="0"/>
      <w:autoSpaceDN w:val="0"/>
      <w:spacing w:before="0" w:after="0" w:line="240" w:lineRule="auto"/>
      <w:ind w:left="103"/>
    </w:pPr>
    <w:rPr>
      <w:rFonts w:eastAsia="Calibri"/>
      <w:color w:val="auto"/>
      <w:szCs w:val="22"/>
      <w:lang w:eastAsia="en-US"/>
    </w:rPr>
  </w:style>
  <w:style w:type="paragraph" w:styleId="ListParagraph">
    <w:name w:val="List Paragraph"/>
    <w:basedOn w:val="Normal"/>
    <w:uiPriority w:val="34"/>
    <w:qFormat/>
    <w:rsid w:val="000C0B04"/>
    <w:pPr>
      <w:suppressAutoHyphens w:val="0"/>
      <w:spacing w:before="0" w:after="0" w:line="240" w:lineRule="auto"/>
      <w:ind w:left="720"/>
      <w:contextualSpacing/>
    </w:pPr>
    <w:rPr>
      <w:rFonts w:eastAsia="Calibri" w:cs="Times New Roman"/>
      <w:color w:val="auto"/>
      <w:szCs w:val="22"/>
      <w:lang w:eastAsia="en-US"/>
    </w:rPr>
  </w:style>
  <w:style w:type="paragraph" w:styleId="FootnoteText">
    <w:name w:val="footnote text"/>
    <w:basedOn w:val="Normal"/>
    <w:link w:val="FootnoteTextChar"/>
    <w:uiPriority w:val="99"/>
    <w:unhideWhenUsed/>
    <w:rsid w:val="00695B30"/>
    <w:rPr>
      <w:sz w:val="20"/>
      <w:szCs w:val="20"/>
    </w:rPr>
  </w:style>
  <w:style w:type="character" w:customStyle="1" w:styleId="FootnoteTextChar">
    <w:name w:val="Footnote Text Char"/>
    <w:link w:val="FootnoteText"/>
    <w:uiPriority w:val="99"/>
    <w:rsid w:val="00695B30"/>
    <w:rPr>
      <w:rFonts w:ascii="Calibri" w:eastAsia="ヒラギノ角ゴ Pro W3" w:hAnsi="Calibri" w:cs="Calibri"/>
      <w:color w:val="000000"/>
      <w:lang w:eastAsia="ar-SA"/>
    </w:rPr>
  </w:style>
  <w:style w:type="character" w:styleId="FootnoteReference">
    <w:name w:val="footnote reference"/>
    <w:uiPriority w:val="99"/>
    <w:semiHidden/>
    <w:unhideWhenUsed/>
    <w:rsid w:val="00695B30"/>
    <w:rPr>
      <w:vertAlign w:val="superscript"/>
    </w:rPr>
  </w:style>
  <w:style w:type="character" w:styleId="UnresolvedMention">
    <w:name w:val="Unresolved Mention"/>
    <w:uiPriority w:val="99"/>
    <w:semiHidden/>
    <w:unhideWhenUsed/>
    <w:rsid w:val="00695B30"/>
    <w:rPr>
      <w:color w:val="808080"/>
      <w:shd w:val="clear" w:color="auto" w:fill="E6E6E6"/>
    </w:rPr>
  </w:style>
  <w:style w:type="table" w:styleId="GridTable1Light-Accent5">
    <w:name w:val="Grid Table 1 Light Accent 5"/>
    <w:basedOn w:val="TableNormal"/>
    <w:uiPriority w:val="46"/>
    <w:rsid w:val="002D0EC2"/>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B02AD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MediumGrid3-Accent6">
    <w:name w:val="Medium Grid 3 Accent 6"/>
    <w:basedOn w:val="TableNormal"/>
    <w:uiPriority w:val="69"/>
    <w:rsid w:val="00B02AD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Grid2-Accent6">
    <w:name w:val="Medium Grid 2 Accent 6"/>
    <w:basedOn w:val="TableNormal"/>
    <w:uiPriority w:val="68"/>
    <w:rsid w:val="002F5394"/>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1-Accent6">
    <w:name w:val="Medium Grid 1 Accent 6"/>
    <w:basedOn w:val="TableNormal"/>
    <w:uiPriority w:val="67"/>
    <w:rsid w:val="002F5394"/>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yla.Magee@state.sd.us" TargetMode="External"/><Relationship Id="rId13" Type="http://schemas.openxmlformats.org/officeDocument/2006/relationships/hyperlink" Target="https://www.cdc.gov/diabetes/prevention/pdf/dprp-standards.pdf" TargetMode="External"/><Relationship Id="rId18" Type="http://schemas.openxmlformats.org/officeDocument/2006/relationships/hyperlink" Target="http://www.sddiabetescoalition.org/prediabetes-awarenes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ationaldppcsc.cdc.gov/s/" TargetMode="External"/><Relationship Id="rId17" Type="http://schemas.openxmlformats.org/officeDocument/2006/relationships/hyperlink" Target="http://prediabetes.adcouncilkit.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haveprediabetes.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diabetes/prevention/index.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dc.gov/diabetes/library/socialmedia/infographics.html" TargetMode="External"/><Relationship Id="rId23" Type="http://schemas.openxmlformats.org/officeDocument/2006/relationships/header" Target="header2.xml"/><Relationship Id="rId10" Type="http://schemas.openxmlformats.org/officeDocument/2006/relationships/hyperlink" Target="https://www.cdc.gov/diabetes/prevention/lifestyle-program/curriculum.html" TargetMode="External"/><Relationship Id="rId19" Type="http://schemas.openxmlformats.org/officeDocument/2006/relationships/hyperlink" Target="https://www.acpm.org/page/dppresources" TargetMode="External"/><Relationship Id="rId4" Type="http://schemas.openxmlformats.org/officeDocument/2006/relationships/settings" Target="settings.xml"/><Relationship Id="rId9" Type="http://schemas.openxmlformats.org/officeDocument/2006/relationships/hyperlink" Target="mailto:kayla.magee@state.sd.us" TargetMode="External"/><Relationship Id="rId14" Type="http://schemas.openxmlformats.org/officeDocument/2006/relationships/hyperlink" Target="https://coveragetoolkit.org/"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C0E16-CBC6-4AC7-B64B-5A66507BA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13104</CharactersWithSpaces>
  <SharedDoc>false</SharedDoc>
  <HLinks>
    <vt:vector size="78" baseType="variant">
      <vt:variant>
        <vt:i4>6422575</vt:i4>
      </vt:variant>
      <vt:variant>
        <vt:i4>42</vt:i4>
      </vt:variant>
      <vt:variant>
        <vt:i4>0</vt:i4>
      </vt:variant>
      <vt:variant>
        <vt:i4>5</vt:i4>
      </vt:variant>
      <vt:variant>
        <vt:lpwstr>https://www.acpm.org/page/dppresources</vt:lpwstr>
      </vt:variant>
      <vt:variant>
        <vt:lpwstr/>
      </vt:variant>
      <vt:variant>
        <vt:i4>5636171</vt:i4>
      </vt:variant>
      <vt:variant>
        <vt:i4>39</vt:i4>
      </vt:variant>
      <vt:variant>
        <vt:i4>0</vt:i4>
      </vt:variant>
      <vt:variant>
        <vt:i4>5</vt:i4>
      </vt:variant>
      <vt:variant>
        <vt:lpwstr>http://www.sddiabetescoalition.org/prediabetes-awareness.html</vt:lpwstr>
      </vt:variant>
      <vt:variant>
        <vt:lpwstr/>
      </vt:variant>
      <vt:variant>
        <vt:i4>5242955</vt:i4>
      </vt:variant>
      <vt:variant>
        <vt:i4>36</vt:i4>
      </vt:variant>
      <vt:variant>
        <vt:i4>0</vt:i4>
      </vt:variant>
      <vt:variant>
        <vt:i4>5</vt:i4>
      </vt:variant>
      <vt:variant>
        <vt:lpwstr>http://prediabetes.adcouncilkit.org/</vt:lpwstr>
      </vt:variant>
      <vt:variant>
        <vt:lpwstr/>
      </vt:variant>
      <vt:variant>
        <vt:i4>7405666</vt:i4>
      </vt:variant>
      <vt:variant>
        <vt:i4>33</vt:i4>
      </vt:variant>
      <vt:variant>
        <vt:i4>0</vt:i4>
      </vt:variant>
      <vt:variant>
        <vt:i4>5</vt:i4>
      </vt:variant>
      <vt:variant>
        <vt:lpwstr>https://doihaveprediabetes.org/</vt:lpwstr>
      </vt:variant>
      <vt:variant>
        <vt:lpwstr/>
      </vt:variant>
      <vt:variant>
        <vt:i4>6684798</vt:i4>
      </vt:variant>
      <vt:variant>
        <vt:i4>30</vt:i4>
      </vt:variant>
      <vt:variant>
        <vt:i4>0</vt:i4>
      </vt:variant>
      <vt:variant>
        <vt:i4>5</vt:i4>
      </vt:variant>
      <vt:variant>
        <vt:lpwstr>https://www.cdc.gov/diabetes/library/socialmedia/infographics.html</vt:lpwstr>
      </vt:variant>
      <vt:variant>
        <vt:lpwstr>tabs-2-3</vt:lpwstr>
      </vt:variant>
      <vt:variant>
        <vt:i4>393292</vt:i4>
      </vt:variant>
      <vt:variant>
        <vt:i4>27</vt:i4>
      </vt:variant>
      <vt:variant>
        <vt:i4>0</vt:i4>
      </vt:variant>
      <vt:variant>
        <vt:i4>5</vt:i4>
      </vt:variant>
      <vt:variant>
        <vt:lpwstr>https://coveragetoolkit.org/</vt:lpwstr>
      </vt:variant>
      <vt:variant>
        <vt:lpwstr/>
      </vt:variant>
      <vt:variant>
        <vt:i4>7929901</vt:i4>
      </vt:variant>
      <vt:variant>
        <vt:i4>24</vt:i4>
      </vt:variant>
      <vt:variant>
        <vt:i4>0</vt:i4>
      </vt:variant>
      <vt:variant>
        <vt:i4>5</vt:i4>
      </vt:variant>
      <vt:variant>
        <vt:lpwstr>https://www.cdc.gov/diabetes/prevention/pdf/capacity-assessment.pdf</vt:lpwstr>
      </vt:variant>
      <vt:variant>
        <vt:lpwstr/>
      </vt:variant>
      <vt:variant>
        <vt:i4>2097262</vt:i4>
      </vt:variant>
      <vt:variant>
        <vt:i4>21</vt:i4>
      </vt:variant>
      <vt:variant>
        <vt:i4>0</vt:i4>
      </vt:variant>
      <vt:variant>
        <vt:i4>5</vt:i4>
      </vt:variant>
      <vt:variant>
        <vt:lpwstr>https://www.cdc.gov/diabetes/prevention/pdf/dprp-standards.pdf</vt:lpwstr>
      </vt:variant>
      <vt:variant>
        <vt:lpwstr/>
      </vt:variant>
      <vt:variant>
        <vt:i4>589847</vt:i4>
      </vt:variant>
      <vt:variant>
        <vt:i4>18</vt:i4>
      </vt:variant>
      <vt:variant>
        <vt:i4>0</vt:i4>
      </vt:variant>
      <vt:variant>
        <vt:i4>5</vt:i4>
      </vt:variant>
      <vt:variant>
        <vt:lpwstr>https://nationaldppcsc.cdc.gov/s/</vt:lpwstr>
      </vt:variant>
      <vt:variant>
        <vt:lpwstr/>
      </vt:variant>
      <vt:variant>
        <vt:i4>3604582</vt:i4>
      </vt:variant>
      <vt:variant>
        <vt:i4>15</vt:i4>
      </vt:variant>
      <vt:variant>
        <vt:i4>0</vt:i4>
      </vt:variant>
      <vt:variant>
        <vt:i4>5</vt:i4>
      </vt:variant>
      <vt:variant>
        <vt:lpwstr>https://www.cdc.gov/diabetes/prevention/index.html</vt:lpwstr>
      </vt:variant>
      <vt:variant>
        <vt:lpwstr/>
      </vt:variant>
      <vt:variant>
        <vt:i4>524369</vt:i4>
      </vt:variant>
      <vt:variant>
        <vt:i4>6</vt:i4>
      </vt:variant>
      <vt:variant>
        <vt:i4>0</vt:i4>
      </vt:variant>
      <vt:variant>
        <vt:i4>5</vt:i4>
      </vt:variant>
      <vt:variant>
        <vt:lpwstr>https://www.cdc.gov/diabetes/prevention/lifestyle-program/curriculum.html</vt:lpwstr>
      </vt:variant>
      <vt:variant>
        <vt:lpwstr/>
      </vt:variant>
      <vt:variant>
        <vt:i4>2555922</vt:i4>
      </vt:variant>
      <vt:variant>
        <vt:i4>3</vt:i4>
      </vt:variant>
      <vt:variant>
        <vt:i4>0</vt:i4>
      </vt:variant>
      <vt:variant>
        <vt:i4>5</vt:i4>
      </vt:variant>
      <vt:variant>
        <vt:lpwstr>mailto:kayla.magee@state.sd.us</vt:lpwstr>
      </vt:variant>
      <vt:variant>
        <vt:lpwstr/>
      </vt:variant>
      <vt:variant>
        <vt:i4>2555922</vt:i4>
      </vt:variant>
      <vt:variant>
        <vt:i4>0</vt:i4>
      </vt:variant>
      <vt:variant>
        <vt:i4>0</vt:i4>
      </vt:variant>
      <vt:variant>
        <vt:i4>5</vt:i4>
      </vt:variant>
      <vt:variant>
        <vt:lpwstr>mailto:Kayla.Magee@state.sd.us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Coull, Melissa  (DOH)</dc:creator>
  <cp:keywords/>
  <cp:lastModifiedBy>Hlavacek, Megan</cp:lastModifiedBy>
  <cp:revision>2</cp:revision>
  <cp:lastPrinted>2019-02-14T14:43:00Z</cp:lastPrinted>
  <dcterms:created xsi:type="dcterms:W3CDTF">2019-04-03T18:17:00Z</dcterms:created>
  <dcterms:modified xsi:type="dcterms:W3CDTF">2019-04-03T18:17:00Z</dcterms:modified>
</cp:coreProperties>
</file>